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4C" w:rsidRPr="00102644" w:rsidRDefault="00D36061" w:rsidP="00B512F3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  <w:r w:rsidR="00B512F3">
        <w:rPr>
          <w:b/>
          <w:szCs w:val="28"/>
        </w:rPr>
        <w:t xml:space="preserve"> </w:t>
      </w:r>
      <w:r w:rsidR="00CB1346">
        <w:rPr>
          <w:b/>
          <w:szCs w:val="28"/>
        </w:rPr>
        <w:br/>
      </w:r>
      <w:r>
        <w:rPr>
          <w:b/>
          <w:szCs w:val="28"/>
        </w:rPr>
        <w:t>про підсумки роботи із зверненнями громадян в органах</w:t>
      </w:r>
      <w:r w:rsidR="00B512F3">
        <w:rPr>
          <w:b/>
          <w:szCs w:val="28"/>
        </w:rPr>
        <w:t xml:space="preserve"> </w:t>
      </w:r>
      <w:r>
        <w:rPr>
          <w:b/>
          <w:szCs w:val="28"/>
        </w:rPr>
        <w:t>державної виконавчої влади та органах місцевого самоврядування</w:t>
      </w:r>
      <w:r w:rsidR="00B512F3">
        <w:rPr>
          <w:b/>
          <w:szCs w:val="28"/>
        </w:rPr>
        <w:t xml:space="preserve"> </w:t>
      </w:r>
      <w:r w:rsidR="005640B5" w:rsidRPr="00102644">
        <w:rPr>
          <w:b/>
          <w:szCs w:val="28"/>
        </w:rPr>
        <w:t>за</w:t>
      </w:r>
      <w:r w:rsidRPr="00102644">
        <w:rPr>
          <w:b/>
          <w:szCs w:val="28"/>
        </w:rPr>
        <w:t xml:space="preserve"> 201</w:t>
      </w:r>
      <w:r w:rsidR="007C5CE0" w:rsidRPr="00102644">
        <w:rPr>
          <w:b/>
          <w:szCs w:val="28"/>
        </w:rPr>
        <w:t>8</w:t>
      </w:r>
      <w:r w:rsidRPr="00102644">
        <w:rPr>
          <w:b/>
          <w:szCs w:val="28"/>
        </w:rPr>
        <w:t xml:space="preserve"> р</w:t>
      </w:r>
      <w:r w:rsidR="005640B5" w:rsidRPr="00102644">
        <w:rPr>
          <w:b/>
          <w:szCs w:val="28"/>
        </w:rPr>
        <w:t>ік</w:t>
      </w:r>
    </w:p>
    <w:p w:rsidR="00692EBD" w:rsidRPr="00102644" w:rsidRDefault="00692EBD" w:rsidP="00692EBD">
      <w:pPr>
        <w:pStyle w:val="a6"/>
        <w:jc w:val="center"/>
        <w:rPr>
          <w:szCs w:val="28"/>
          <w:lang w:val="uk-UA"/>
        </w:rPr>
      </w:pPr>
    </w:p>
    <w:p w:rsidR="00575646" w:rsidRDefault="00575646" w:rsidP="008574F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Робота із зверненнями громадян у Недригайлівській районній державній адміністрації здійснюється відповідно до вимог Конституції України, Закону України «Про звернення громадян», Указу Президента України від 7 лютого 2008 року № 109, Типової Інструкції з діловодства за зверненнями громадян, регламент</w:t>
      </w:r>
      <w:r w:rsidR="0084751D">
        <w:rPr>
          <w:szCs w:val="28"/>
        </w:rPr>
        <w:t>у</w:t>
      </w:r>
      <w:r>
        <w:rPr>
          <w:szCs w:val="28"/>
        </w:rPr>
        <w:t xml:space="preserve"> роботи </w:t>
      </w:r>
      <w:r w:rsidR="008574F5">
        <w:rPr>
          <w:szCs w:val="28"/>
        </w:rPr>
        <w:t>Недригайлівської районної державної адміністрації, розпоряджень</w:t>
      </w:r>
      <w:r w:rsidR="004C6CA8">
        <w:rPr>
          <w:szCs w:val="28"/>
        </w:rPr>
        <w:t xml:space="preserve"> </w:t>
      </w:r>
      <w:r w:rsidR="009E6C77">
        <w:rPr>
          <w:szCs w:val="28"/>
        </w:rPr>
        <w:t xml:space="preserve">і доручень </w:t>
      </w:r>
      <w:r w:rsidR="004C6CA8">
        <w:rPr>
          <w:szCs w:val="28"/>
        </w:rPr>
        <w:t>гол</w:t>
      </w:r>
      <w:r w:rsidR="009E6C77">
        <w:rPr>
          <w:szCs w:val="28"/>
        </w:rPr>
        <w:t>і</w:t>
      </w:r>
      <w:r w:rsidR="004C6CA8">
        <w:rPr>
          <w:szCs w:val="28"/>
        </w:rPr>
        <w:t xml:space="preserve">в Сумської  обласної </w:t>
      </w:r>
      <w:r w:rsidR="009E6C77">
        <w:rPr>
          <w:szCs w:val="28"/>
        </w:rPr>
        <w:t xml:space="preserve">і Недригайлівської районної </w:t>
      </w:r>
      <w:r w:rsidR="004C6CA8">
        <w:rPr>
          <w:szCs w:val="28"/>
        </w:rPr>
        <w:t>державн</w:t>
      </w:r>
      <w:r w:rsidR="009E6C77">
        <w:rPr>
          <w:szCs w:val="28"/>
        </w:rPr>
        <w:t>их</w:t>
      </w:r>
      <w:r w:rsidR="004C6CA8">
        <w:rPr>
          <w:szCs w:val="28"/>
        </w:rPr>
        <w:t xml:space="preserve"> адміністраці</w:t>
      </w:r>
      <w:r w:rsidR="009E6C77">
        <w:rPr>
          <w:szCs w:val="28"/>
        </w:rPr>
        <w:t>й</w:t>
      </w:r>
      <w:r w:rsidR="004C6CA8">
        <w:rPr>
          <w:szCs w:val="28"/>
        </w:rPr>
        <w:t xml:space="preserve"> з цих питань.</w:t>
      </w:r>
      <w:r w:rsidR="008574F5">
        <w:rPr>
          <w:szCs w:val="28"/>
        </w:rPr>
        <w:t xml:space="preserve"> </w:t>
      </w:r>
      <w:r w:rsidR="00B146B8">
        <w:rPr>
          <w:szCs w:val="28"/>
        </w:rPr>
        <w:t xml:space="preserve">  </w:t>
      </w:r>
    </w:p>
    <w:p w:rsidR="00575646" w:rsidRDefault="00B146B8" w:rsidP="005756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5646">
        <w:rPr>
          <w:szCs w:val="28"/>
          <w:lang w:val="uk-UA"/>
        </w:rPr>
        <w:t xml:space="preserve"> </w:t>
      </w:r>
      <w:r w:rsidR="00575646" w:rsidRPr="00575646">
        <w:rPr>
          <w:rFonts w:ascii="Times New Roman" w:hAnsi="Times New Roman"/>
          <w:sz w:val="28"/>
          <w:szCs w:val="28"/>
          <w:lang w:val="uk-UA"/>
        </w:rPr>
        <w:t xml:space="preserve">Проаналізувавши стан розгляду звернень громадян, що надійшли до </w:t>
      </w:r>
      <w:r w:rsidR="00575646" w:rsidRPr="0057564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75646">
        <w:rPr>
          <w:rFonts w:ascii="Times New Roman" w:hAnsi="Times New Roman" w:cs="Times New Roman"/>
          <w:sz w:val="28"/>
          <w:szCs w:val="28"/>
          <w:lang w:val="uk-UA"/>
        </w:rPr>
        <w:t>едригайлів</w:t>
      </w:r>
      <w:r w:rsidR="00575646" w:rsidRPr="00575646">
        <w:rPr>
          <w:rFonts w:ascii="Times New Roman" w:hAnsi="Times New Roman" w:cs="Times New Roman"/>
          <w:sz w:val="28"/>
          <w:szCs w:val="28"/>
          <w:lang w:val="uk-UA"/>
        </w:rPr>
        <w:t>ськ</w:t>
      </w:r>
      <w:r w:rsidR="0057564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75646" w:rsidRPr="00575646">
        <w:rPr>
          <w:rFonts w:ascii="Times New Roman" w:hAnsi="Times New Roman"/>
          <w:sz w:val="28"/>
          <w:szCs w:val="28"/>
          <w:lang w:val="uk-UA"/>
        </w:rPr>
        <w:t xml:space="preserve"> ра</w:t>
      </w:r>
      <w:r w:rsidR="0084751D">
        <w:rPr>
          <w:rFonts w:ascii="Times New Roman" w:hAnsi="Times New Roman"/>
          <w:sz w:val="28"/>
          <w:szCs w:val="28"/>
          <w:lang w:val="uk-UA"/>
        </w:rPr>
        <w:t xml:space="preserve">йонної державної адміністрації </w:t>
      </w:r>
      <w:r w:rsidR="00575646" w:rsidRPr="00575646">
        <w:rPr>
          <w:rFonts w:ascii="Times New Roman" w:hAnsi="Times New Roman" w:cs="Times New Roman"/>
          <w:sz w:val="28"/>
          <w:szCs w:val="28"/>
          <w:lang w:val="uk-UA"/>
        </w:rPr>
        <w:t xml:space="preserve">та органів  місцевого самоврядування району </w:t>
      </w:r>
      <w:r w:rsidR="00575646" w:rsidRPr="00575646">
        <w:rPr>
          <w:rFonts w:ascii="Times New Roman" w:hAnsi="Times New Roman"/>
          <w:sz w:val="28"/>
          <w:szCs w:val="28"/>
          <w:lang w:val="uk-UA"/>
        </w:rPr>
        <w:t>протягом 201</w:t>
      </w:r>
      <w:r w:rsidR="00575646">
        <w:rPr>
          <w:rFonts w:ascii="Times New Roman" w:hAnsi="Times New Roman"/>
          <w:sz w:val="28"/>
          <w:szCs w:val="28"/>
          <w:lang w:val="uk-UA"/>
        </w:rPr>
        <w:t>8</w:t>
      </w:r>
      <w:r w:rsidR="00575646" w:rsidRPr="00575646">
        <w:rPr>
          <w:rFonts w:ascii="Times New Roman" w:hAnsi="Times New Roman"/>
          <w:sz w:val="28"/>
          <w:szCs w:val="28"/>
          <w:lang w:val="uk-UA"/>
        </w:rPr>
        <w:t xml:space="preserve"> року, можна зробити наступні узагальнення.</w:t>
      </w:r>
    </w:p>
    <w:p w:rsidR="0006170E" w:rsidRDefault="0006170E" w:rsidP="0006170E">
      <w:pPr>
        <w:pStyle w:val="2"/>
        <w:tabs>
          <w:tab w:val="left" w:pos="7020"/>
        </w:tabs>
        <w:ind w:firstLine="709"/>
      </w:pPr>
      <w:r>
        <w:t xml:space="preserve">Упродовж 2018 року </w:t>
      </w:r>
      <w:r w:rsidR="0084751D">
        <w:t xml:space="preserve">до </w:t>
      </w:r>
      <w:r>
        <w:t>райдержадміністраці</w:t>
      </w:r>
      <w:r w:rsidR="0084751D">
        <w:t>ї</w:t>
      </w:r>
      <w:r>
        <w:t xml:space="preserve"> </w:t>
      </w:r>
      <w:r w:rsidR="0084751D">
        <w:t>над</w:t>
      </w:r>
      <w:r w:rsidR="002D374C">
        <w:t>і</w:t>
      </w:r>
      <w:r w:rsidR="0084751D">
        <w:t>йшло</w:t>
      </w:r>
      <w:r>
        <w:t xml:space="preserve"> </w:t>
      </w:r>
      <w:r w:rsidRPr="0006170E">
        <w:rPr>
          <w:b/>
        </w:rPr>
        <w:t>256</w:t>
      </w:r>
      <w:r>
        <w:t xml:space="preserve"> звернень громадян, з них </w:t>
      </w:r>
      <w:r w:rsidRPr="0006170E">
        <w:rPr>
          <w:b/>
        </w:rPr>
        <w:t>10</w:t>
      </w:r>
      <w:r>
        <w:t xml:space="preserve"> отримано поштою, </w:t>
      </w:r>
      <w:r w:rsidRPr="0006170E">
        <w:rPr>
          <w:b/>
        </w:rPr>
        <w:t>46</w:t>
      </w:r>
      <w:r>
        <w:t xml:space="preserve"> </w:t>
      </w:r>
      <w:r w:rsidRPr="006B1873">
        <w:t>–</w:t>
      </w:r>
      <w:r>
        <w:t xml:space="preserve"> на особистому прийомі у керівництва, </w:t>
      </w:r>
      <w:r w:rsidRPr="00F66A66">
        <w:rPr>
          <w:b/>
        </w:rPr>
        <w:t>12</w:t>
      </w:r>
      <w:r>
        <w:t xml:space="preserve"> - через органи влади вищого рівня, </w:t>
      </w:r>
      <w:r w:rsidRPr="00F66A66">
        <w:rPr>
          <w:b/>
        </w:rPr>
        <w:t>12</w:t>
      </w:r>
      <w:r>
        <w:t xml:space="preserve"> – на телефон «гарячої лінії» райдержадміністрації, </w:t>
      </w:r>
      <w:r w:rsidRPr="007E4BBB">
        <w:rPr>
          <w:b/>
        </w:rPr>
        <w:t>161</w:t>
      </w:r>
      <w:r>
        <w:t xml:space="preserve"> надійшло з ДУ «Урядовий контактний центр», </w:t>
      </w:r>
      <w:r w:rsidRPr="007E4BBB">
        <w:rPr>
          <w:b/>
        </w:rPr>
        <w:t>15</w:t>
      </w:r>
      <w:r>
        <w:t xml:space="preserve"> з ДУ «Сумський обласний контактний центр».</w:t>
      </w:r>
    </w:p>
    <w:p w:rsidR="0006170E" w:rsidRPr="00824FAF" w:rsidRDefault="0084751D" w:rsidP="00D66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</w:rPr>
        <w:t xml:space="preserve">ромадянами </w:t>
      </w:r>
      <w:r w:rsidR="00C6545B">
        <w:rPr>
          <w:rFonts w:ascii="Times New Roman" w:hAnsi="Times New Roman"/>
          <w:sz w:val="28"/>
          <w:szCs w:val="28"/>
        </w:rPr>
        <w:t xml:space="preserve">у зверненнях було порушено </w:t>
      </w:r>
      <w:r w:rsidR="00C6545B" w:rsidRPr="00C6545B">
        <w:rPr>
          <w:rFonts w:ascii="Times New Roman" w:hAnsi="Times New Roman"/>
          <w:b/>
          <w:sz w:val="28"/>
          <w:szCs w:val="28"/>
          <w:lang w:val="uk-UA"/>
        </w:rPr>
        <w:t>256</w:t>
      </w:r>
      <w:r w:rsidR="00C6545B">
        <w:rPr>
          <w:rFonts w:ascii="Times New Roman" w:hAnsi="Times New Roman"/>
          <w:sz w:val="28"/>
          <w:szCs w:val="28"/>
        </w:rPr>
        <w:t xml:space="preserve"> питань. Основну їх частку склали питання: соціального захисту – </w:t>
      </w:r>
      <w:r w:rsidR="00C6545B" w:rsidRPr="00824FAF">
        <w:rPr>
          <w:rFonts w:ascii="Times New Roman" w:hAnsi="Times New Roman"/>
          <w:b/>
          <w:sz w:val="28"/>
          <w:szCs w:val="28"/>
        </w:rPr>
        <w:t>1</w:t>
      </w:r>
      <w:r w:rsidR="00C6545B" w:rsidRPr="00824FAF">
        <w:rPr>
          <w:rFonts w:ascii="Times New Roman" w:hAnsi="Times New Roman"/>
          <w:b/>
          <w:sz w:val="28"/>
          <w:szCs w:val="28"/>
          <w:lang w:val="uk-UA"/>
        </w:rPr>
        <w:t>2</w:t>
      </w:r>
      <w:r w:rsidR="00C6545B" w:rsidRPr="00824FAF">
        <w:rPr>
          <w:rFonts w:ascii="Times New Roman" w:hAnsi="Times New Roman"/>
          <w:b/>
          <w:sz w:val="28"/>
          <w:szCs w:val="28"/>
        </w:rPr>
        <w:t>9</w:t>
      </w:r>
      <w:r w:rsidR="00C6545B">
        <w:rPr>
          <w:rFonts w:ascii="Times New Roman" w:hAnsi="Times New Roman"/>
          <w:sz w:val="28"/>
          <w:szCs w:val="28"/>
        </w:rPr>
        <w:t xml:space="preserve"> (</w:t>
      </w:r>
      <w:r w:rsidR="00C6545B">
        <w:rPr>
          <w:rFonts w:ascii="Times New Roman" w:hAnsi="Times New Roman"/>
          <w:sz w:val="28"/>
          <w:szCs w:val="28"/>
          <w:lang w:val="uk-UA"/>
        </w:rPr>
        <w:t>50,4</w:t>
      </w:r>
      <w:r w:rsidR="00C6545B">
        <w:rPr>
          <w:rFonts w:ascii="Times New Roman" w:hAnsi="Times New Roman"/>
          <w:sz w:val="28"/>
          <w:szCs w:val="28"/>
        </w:rPr>
        <w:t>%),</w:t>
      </w:r>
      <w:r w:rsidR="00C65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45B">
        <w:rPr>
          <w:rFonts w:ascii="Times New Roman" w:hAnsi="Times New Roman"/>
          <w:sz w:val="28"/>
          <w:szCs w:val="28"/>
        </w:rPr>
        <w:t>аграрної політики і земельних відносини –</w:t>
      </w:r>
      <w:r w:rsidR="00C65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45B" w:rsidRPr="00824FAF">
        <w:rPr>
          <w:rFonts w:ascii="Times New Roman" w:hAnsi="Times New Roman"/>
          <w:b/>
          <w:sz w:val="28"/>
          <w:szCs w:val="28"/>
        </w:rPr>
        <w:t>5</w:t>
      </w:r>
      <w:r w:rsidR="00C6545B" w:rsidRPr="00824FAF">
        <w:rPr>
          <w:rFonts w:ascii="Times New Roman" w:hAnsi="Times New Roman"/>
          <w:b/>
          <w:sz w:val="28"/>
          <w:szCs w:val="28"/>
          <w:lang w:val="uk-UA"/>
        </w:rPr>
        <w:t>7</w:t>
      </w:r>
      <w:r w:rsidR="00C65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45B">
        <w:rPr>
          <w:rFonts w:ascii="Times New Roman" w:hAnsi="Times New Roman"/>
          <w:sz w:val="28"/>
          <w:szCs w:val="28"/>
        </w:rPr>
        <w:t>(</w:t>
      </w:r>
      <w:r w:rsidR="00C6545B">
        <w:rPr>
          <w:rFonts w:ascii="Times New Roman" w:hAnsi="Times New Roman"/>
          <w:sz w:val="28"/>
          <w:szCs w:val="28"/>
          <w:lang w:val="uk-UA"/>
        </w:rPr>
        <w:t>22,3</w:t>
      </w:r>
      <w:r w:rsidR="00C6545B">
        <w:rPr>
          <w:rFonts w:ascii="Times New Roman" w:hAnsi="Times New Roman"/>
          <w:sz w:val="28"/>
          <w:szCs w:val="28"/>
        </w:rPr>
        <w:t xml:space="preserve">%), комунального господарства – </w:t>
      </w:r>
      <w:r w:rsidR="00C6545B" w:rsidRPr="00824FAF">
        <w:rPr>
          <w:rFonts w:ascii="Times New Roman" w:hAnsi="Times New Roman"/>
          <w:b/>
          <w:sz w:val="28"/>
          <w:szCs w:val="28"/>
          <w:lang w:val="uk-UA"/>
        </w:rPr>
        <w:t xml:space="preserve">26 </w:t>
      </w:r>
      <w:r w:rsidR="00C6545B">
        <w:rPr>
          <w:rFonts w:ascii="Times New Roman" w:hAnsi="Times New Roman"/>
          <w:sz w:val="28"/>
          <w:szCs w:val="28"/>
        </w:rPr>
        <w:t>(</w:t>
      </w:r>
      <w:r w:rsidR="00C6545B">
        <w:rPr>
          <w:rFonts w:ascii="Times New Roman" w:hAnsi="Times New Roman"/>
          <w:sz w:val="28"/>
          <w:szCs w:val="28"/>
          <w:lang w:val="uk-UA"/>
        </w:rPr>
        <w:t>10,1</w:t>
      </w:r>
      <w:r w:rsidR="00C6545B">
        <w:rPr>
          <w:rFonts w:ascii="Times New Roman" w:hAnsi="Times New Roman"/>
          <w:sz w:val="28"/>
          <w:szCs w:val="28"/>
        </w:rPr>
        <w:t xml:space="preserve">%), охорони здоров’я – </w:t>
      </w:r>
      <w:r w:rsidR="00C6545B" w:rsidRPr="00D66726">
        <w:rPr>
          <w:rFonts w:ascii="Times New Roman" w:hAnsi="Times New Roman"/>
          <w:b/>
          <w:sz w:val="28"/>
          <w:szCs w:val="28"/>
          <w:lang w:val="uk-UA"/>
        </w:rPr>
        <w:t>15</w:t>
      </w:r>
      <w:r w:rsidR="00C65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45B">
        <w:rPr>
          <w:rFonts w:ascii="Times New Roman" w:hAnsi="Times New Roman"/>
          <w:sz w:val="28"/>
          <w:szCs w:val="28"/>
        </w:rPr>
        <w:t>(</w:t>
      </w:r>
      <w:r w:rsidR="00C6545B">
        <w:rPr>
          <w:rFonts w:ascii="Times New Roman" w:hAnsi="Times New Roman"/>
          <w:sz w:val="28"/>
          <w:szCs w:val="28"/>
          <w:lang w:val="uk-UA"/>
        </w:rPr>
        <w:t>5,9</w:t>
      </w:r>
      <w:r w:rsidR="00C6545B">
        <w:rPr>
          <w:rFonts w:ascii="Times New Roman" w:hAnsi="Times New Roman"/>
          <w:sz w:val="28"/>
          <w:szCs w:val="28"/>
        </w:rPr>
        <w:t xml:space="preserve">%) </w:t>
      </w:r>
      <w:r w:rsidR="00C6545B" w:rsidRPr="005B5BA8">
        <w:rPr>
          <w:rFonts w:ascii="Times New Roman" w:hAnsi="Times New Roman"/>
          <w:sz w:val="28"/>
          <w:szCs w:val="28"/>
        </w:rPr>
        <w:t xml:space="preserve">та інші. </w:t>
      </w:r>
      <w:r w:rsidR="00C6545B" w:rsidRPr="005B5BA8">
        <w:rPr>
          <w:rFonts w:ascii="Times New Roman" w:hAnsi="Times New Roman"/>
          <w:sz w:val="28"/>
          <w:szCs w:val="28"/>
          <w:shd w:val="clear" w:color="auto" w:fill="FFFFFF"/>
        </w:rPr>
        <w:t>Актуальними для жителів району залишаються питання призначення та перерахунку субсидій</w:t>
      </w:r>
      <w:r w:rsidR="00824F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824FAF" w:rsidRPr="00824FAF">
        <w:rPr>
          <w:rFonts w:ascii="Times New Roman" w:hAnsi="Times New Roman" w:cs="Times New Roman"/>
          <w:sz w:val="28"/>
          <w:szCs w:val="28"/>
        </w:rPr>
        <w:t>виплат</w:t>
      </w:r>
      <w:r w:rsidR="00D6672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24FAF" w:rsidRPr="00824FAF">
        <w:rPr>
          <w:rFonts w:ascii="Times New Roman" w:hAnsi="Times New Roman" w:cs="Times New Roman"/>
          <w:sz w:val="28"/>
          <w:szCs w:val="28"/>
        </w:rPr>
        <w:t xml:space="preserve"> коштів за використання земельних часток (паїв)  орендарями, які працюють на території району, а також виділення земельних ділянок</w:t>
      </w:r>
      <w:r w:rsidR="00D66726">
        <w:rPr>
          <w:rFonts w:ascii="Times New Roman" w:hAnsi="Times New Roman" w:cs="Times New Roman"/>
          <w:sz w:val="28"/>
          <w:szCs w:val="28"/>
          <w:lang w:val="uk-UA"/>
        </w:rPr>
        <w:t xml:space="preserve">. Важливим залишається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D66726">
        <w:rPr>
          <w:rFonts w:ascii="Times New Roman" w:hAnsi="Times New Roman" w:cs="Times New Roman"/>
          <w:sz w:val="28"/>
          <w:szCs w:val="28"/>
          <w:lang w:val="uk-UA"/>
        </w:rPr>
        <w:t>забезпечення хворих безкоштовними медичними препаратами для лікування цукрового діабету</w:t>
      </w:r>
    </w:p>
    <w:p w:rsidR="006D223B" w:rsidRDefault="00D66726" w:rsidP="006D223B">
      <w:pPr>
        <w:pStyle w:val="a4"/>
        <w:ind w:firstLine="700"/>
        <w:jc w:val="both"/>
        <w:rPr>
          <w:szCs w:val="28"/>
        </w:rPr>
      </w:pPr>
      <w:r>
        <w:rPr>
          <w:color w:val="000000"/>
          <w:szCs w:val="28"/>
        </w:rPr>
        <w:t xml:space="preserve">Особистий прийом громадян керівництвом Недригайлівської районної державної адміністрації проводився відповідно </w:t>
      </w:r>
      <w:r w:rsidR="00611A9E">
        <w:rPr>
          <w:color w:val="000000"/>
          <w:szCs w:val="28"/>
        </w:rPr>
        <w:t xml:space="preserve">до </w:t>
      </w:r>
      <w:r>
        <w:rPr>
          <w:color w:val="000000"/>
          <w:szCs w:val="28"/>
        </w:rPr>
        <w:t xml:space="preserve">затверджених головою райдержадміністрації графіків. </w:t>
      </w:r>
      <w:r w:rsidR="006D223B">
        <w:rPr>
          <w:szCs w:val="28"/>
        </w:rPr>
        <w:t>Графіки прийому громадян оприлюднюються у районній газеті «Голос Посулля»,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</w:t>
      </w:r>
    </w:p>
    <w:p w:rsidR="00EE5DF5" w:rsidRPr="004167E4" w:rsidRDefault="008574F5" w:rsidP="004167E4">
      <w:pPr>
        <w:spacing w:after="0" w:line="240" w:lineRule="auto"/>
        <w:ind w:firstLine="700"/>
        <w:jc w:val="both"/>
        <w:rPr>
          <w:rFonts w:ascii="Times New Roman" w:hAnsi="Times New Roman" w:cs="Times New Roman"/>
          <w:spacing w:val="7"/>
          <w:sz w:val="28"/>
          <w:szCs w:val="28"/>
          <w:lang w:val="uk-UA"/>
        </w:rPr>
      </w:pPr>
      <w:r w:rsidRPr="004167E4">
        <w:rPr>
          <w:rFonts w:ascii="Times New Roman" w:hAnsi="Times New Roman" w:cs="Times New Roman"/>
          <w:sz w:val="28"/>
          <w:szCs w:val="28"/>
        </w:rPr>
        <w:t>Забезпечено виконання графіків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 прийому жителів району за місцем проживання.</w:t>
      </w:r>
      <w:r w:rsidRPr="004167E4">
        <w:rPr>
          <w:rFonts w:ascii="Times New Roman" w:hAnsi="Times New Roman" w:cs="Times New Roman"/>
          <w:sz w:val="28"/>
          <w:szCs w:val="28"/>
        </w:rPr>
        <w:t xml:space="preserve"> У</w:t>
      </w:r>
      <w:r w:rsidR="00184DB2" w:rsidRPr="004167E4">
        <w:rPr>
          <w:rFonts w:ascii="Times New Roman" w:hAnsi="Times New Roman" w:cs="Times New Roman"/>
          <w:sz w:val="28"/>
          <w:szCs w:val="28"/>
        </w:rPr>
        <w:t xml:space="preserve"> 201</w:t>
      </w:r>
      <w:r w:rsidR="00EE5DF5" w:rsidRPr="004167E4">
        <w:rPr>
          <w:rFonts w:ascii="Times New Roman" w:hAnsi="Times New Roman" w:cs="Times New Roman"/>
          <w:sz w:val="28"/>
          <w:szCs w:val="28"/>
        </w:rPr>
        <w:t>8</w:t>
      </w:r>
      <w:r w:rsidRPr="004167E4">
        <w:rPr>
          <w:rFonts w:ascii="Times New Roman" w:hAnsi="Times New Roman" w:cs="Times New Roman"/>
          <w:sz w:val="28"/>
          <w:szCs w:val="28"/>
        </w:rPr>
        <w:t xml:space="preserve"> році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 керівництвом адміністрації </w:t>
      </w:r>
      <w:r w:rsidR="00102ED4" w:rsidRPr="004167E4">
        <w:rPr>
          <w:rFonts w:ascii="Times New Roman" w:hAnsi="Times New Roman" w:cs="Times New Roman"/>
          <w:color w:val="000000"/>
          <w:sz w:val="28"/>
          <w:szCs w:val="28"/>
        </w:rPr>
        <w:t>проведено 1</w:t>
      </w:r>
      <w:r w:rsidR="00EE5DF5" w:rsidRPr="004167E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C4FDB" w:rsidRPr="004167E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61657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 особистих</w:t>
      </w:r>
      <w:r w:rsidR="002233F7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 прийом</w:t>
      </w:r>
      <w:r w:rsidR="00761657" w:rsidRPr="004167E4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="002233F7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 громадян 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в 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Недригайлівській районній державній </w:t>
      </w:r>
      <w:r w:rsidR="002233F7" w:rsidRPr="004167E4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r w:rsidR="009157C2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33F7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EE5DF5" w:rsidRPr="004167E4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E20B29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 xml:space="preserve">виїзних </w:t>
      </w:r>
      <w:r w:rsidR="00611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прийомів 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>у виконкома</w:t>
      </w:r>
      <w:r w:rsidR="002233F7" w:rsidRPr="004167E4">
        <w:rPr>
          <w:rFonts w:ascii="Times New Roman" w:hAnsi="Times New Roman" w:cs="Times New Roman"/>
          <w:color w:val="000000"/>
          <w:sz w:val="28"/>
          <w:szCs w:val="28"/>
        </w:rPr>
        <w:t>х сільських і селищних рад</w:t>
      </w:r>
      <w:r w:rsidR="004C6CA8" w:rsidRPr="004167E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C6CA8" w:rsidRPr="004167E4">
        <w:rPr>
          <w:rFonts w:ascii="Times New Roman" w:hAnsi="Times New Roman" w:cs="Times New Roman"/>
          <w:sz w:val="28"/>
          <w:szCs w:val="28"/>
        </w:rPr>
        <w:t xml:space="preserve"> </w:t>
      </w:r>
      <w:r w:rsidR="00EE5DF5" w:rsidRPr="00910BCC">
        <w:rPr>
          <w:rFonts w:ascii="Times New Roman" w:hAnsi="Times New Roman"/>
          <w:sz w:val="28"/>
          <w:szCs w:val="28"/>
        </w:rPr>
        <w:t xml:space="preserve">Під час проведення </w:t>
      </w:r>
      <w:r w:rsidR="00611A9E">
        <w:rPr>
          <w:rFonts w:ascii="Times New Roman" w:hAnsi="Times New Roman"/>
          <w:sz w:val="28"/>
          <w:szCs w:val="28"/>
          <w:lang w:val="uk-UA"/>
        </w:rPr>
        <w:t>виїзних</w:t>
      </w:r>
      <w:r w:rsidR="00EE5DF5" w:rsidRPr="00910BCC">
        <w:rPr>
          <w:rFonts w:ascii="Times New Roman" w:hAnsi="Times New Roman"/>
          <w:sz w:val="28"/>
          <w:szCs w:val="28"/>
        </w:rPr>
        <w:t xml:space="preserve"> прийомів </w:t>
      </w:r>
      <w:r w:rsidR="00611A9E">
        <w:rPr>
          <w:rFonts w:ascii="Times New Roman" w:hAnsi="Times New Roman"/>
          <w:sz w:val="28"/>
          <w:szCs w:val="28"/>
          <w:lang w:val="uk-UA"/>
        </w:rPr>
        <w:t xml:space="preserve">громадян </w:t>
      </w:r>
      <w:r w:rsidR="00EE5DF5" w:rsidRPr="00910BCC">
        <w:rPr>
          <w:rFonts w:ascii="Times New Roman" w:hAnsi="Times New Roman"/>
          <w:sz w:val="28"/>
          <w:szCs w:val="28"/>
        </w:rPr>
        <w:t xml:space="preserve">на контроль для вирішення було </w:t>
      </w:r>
      <w:r w:rsidR="00EE5DF5" w:rsidRPr="004167E4">
        <w:rPr>
          <w:rFonts w:ascii="Times New Roman" w:hAnsi="Times New Roman" w:cs="Times New Roman"/>
          <w:sz w:val="28"/>
          <w:szCs w:val="28"/>
        </w:rPr>
        <w:t>взято 2</w:t>
      </w:r>
      <w:r w:rsidR="004167E4" w:rsidRPr="004167E4">
        <w:rPr>
          <w:rFonts w:ascii="Times New Roman" w:hAnsi="Times New Roman" w:cs="Times New Roman"/>
          <w:sz w:val="28"/>
          <w:szCs w:val="28"/>
        </w:rPr>
        <w:t>2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 звернен</w:t>
      </w:r>
      <w:r w:rsidR="004167E4" w:rsidRPr="004167E4">
        <w:rPr>
          <w:rFonts w:ascii="Times New Roman" w:hAnsi="Times New Roman" w:cs="Times New Roman"/>
          <w:sz w:val="28"/>
          <w:szCs w:val="28"/>
        </w:rPr>
        <w:t>ня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, 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167E4" w:rsidRPr="004167E4">
        <w:rPr>
          <w:rFonts w:ascii="Times New Roman" w:hAnsi="Times New Roman" w:cs="Times New Roman"/>
          <w:sz w:val="28"/>
          <w:szCs w:val="28"/>
        </w:rPr>
        <w:t>8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67E4" w:rsidRPr="004167E4">
        <w:rPr>
          <w:rFonts w:ascii="Times New Roman" w:hAnsi="Times New Roman" w:cs="Times New Roman"/>
          <w:sz w:val="28"/>
          <w:szCs w:val="28"/>
        </w:rPr>
        <w:t>81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67E4" w:rsidRPr="004167E4">
        <w:rPr>
          <w:rFonts w:ascii="Times New Roman" w:hAnsi="Times New Roman" w:cs="Times New Roman"/>
          <w:sz w:val="28"/>
          <w:szCs w:val="28"/>
        </w:rPr>
        <w:t>8</w:t>
      </w:r>
      <w:r w:rsidR="00EE5DF5" w:rsidRPr="004167E4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 з </w:t>
      </w:r>
      <w:r w:rsidR="00611A9E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EE5DF5" w:rsidRPr="004167E4">
        <w:rPr>
          <w:rFonts w:ascii="Times New Roman" w:hAnsi="Times New Roman" w:cs="Times New Roman"/>
          <w:sz w:val="28"/>
          <w:szCs w:val="28"/>
        </w:rPr>
        <w:t xml:space="preserve"> вирішено позитивно.</w:t>
      </w:r>
      <w:r w:rsidR="00EE5DF5" w:rsidRPr="004167E4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    </w:t>
      </w:r>
    </w:p>
    <w:p w:rsidR="00EE5DF5" w:rsidRPr="00313DFE" w:rsidRDefault="00EE5DF5" w:rsidP="00EE5DF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Pr="000126E3">
        <w:rPr>
          <w:rFonts w:ascii="Times New Roman" w:hAnsi="Times New Roman"/>
          <w:spacing w:val="7"/>
          <w:sz w:val="28"/>
          <w:szCs w:val="28"/>
          <w:lang w:val="uk-UA"/>
        </w:rPr>
        <w:t xml:space="preserve">    </w:t>
      </w:r>
      <w:r w:rsidR="003F7544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E61545">
        <w:rPr>
          <w:rFonts w:ascii="Times New Roman" w:hAnsi="Times New Roman"/>
          <w:sz w:val="28"/>
          <w:szCs w:val="28"/>
          <w:lang w:val="uk-UA"/>
        </w:rPr>
        <w:t>З початку 201</w:t>
      </w:r>
      <w:r w:rsidRPr="00313DFE">
        <w:rPr>
          <w:rFonts w:ascii="Times New Roman" w:hAnsi="Times New Roman"/>
          <w:sz w:val="28"/>
          <w:szCs w:val="28"/>
          <w:lang w:val="uk-UA"/>
        </w:rPr>
        <w:t>8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 року від жителів району, у тому числі через органи влади вищого рівня, до Недригайлівської районної державної адміністрації надійшло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313DFE">
        <w:rPr>
          <w:rFonts w:ascii="Times New Roman" w:hAnsi="Times New Roman"/>
          <w:sz w:val="28"/>
          <w:szCs w:val="28"/>
          <w:lang w:val="uk-UA"/>
        </w:rPr>
        <w:t>8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 звернен</w:t>
      </w:r>
      <w:r w:rsidRPr="00313DFE">
        <w:rPr>
          <w:rFonts w:ascii="Times New Roman" w:hAnsi="Times New Roman"/>
          <w:sz w:val="28"/>
          <w:szCs w:val="28"/>
          <w:lang w:val="uk-UA"/>
        </w:rPr>
        <w:t>ь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, з них </w:t>
      </w:r>
      <w:r w:rsidRPr="00E6154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61545">
        <w:rPr>
          <w:rFonts w:ascii="Times New Roman" w:hAnsi="Times New Roman"/>
          <w:sz w:val="28"/>
          <w:szCs w:val="28"/>
          <w:lang w:val="uk-UA"/>
        </w:rPr>
        <w:t xml:space="preserve">39 </w:t>
      </w:r>
      <w:r w:rsidRPr="00E61545">
        <w:rPr>
          <w:rFonts w:ascii="Times New Roman" w:hAnsi="Times New Roman"/>
          <w:sz w:val="28"/>
          <w:szCs w:val="28"/>
          <w:lang w:val="uk-UA"/>
        </w:rPr>
        <w:t>вирішено позитивно (5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6154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61545">
        <w:rPr>
          <w:rFonts w:ascii="Times New Roman" w:hAnsi="Times New Roman"/>
          <w:sz w:val="28"/>
          <w:szCs w:val="28"/>
          <w:lang w:val="uk-UA"/>
        </w:rPr>
        <w:t xml:space="preserve">%). </w:t>
      </w:r>
    </w:p>
    <w:p w:rsidR="00C85D45" w:rsidRDefault="00C85D45" w:rsidP="00C85D4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45D3C">
        <w:rPr>
          <w:rFonts w:ascii="Times New Roman" w:hAnsi="Times New Roman"/>
          <w:sz w:val="28"/>
          <w:szCs w:val="28"/>
          <w:lang w:val="uk-UA"/>
        </w:rPr>
        <w:lastRenderedPageBreak/>
        <w:t>Для безперешкодного спілкування жителів району з керівниками всіх рівнів у райдержадміністрації,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8 році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>
        <w:rPr>
          <w:rFonts w:ascii="Times New Roman" w:hAnsi="Times New Roman"/>
          <w:sz w:val="28"/>
          <w:szCs w:val="28"/>
          <w:lang w:val="uk-UA"/>
        </w:rPr>
        <w:t>надійшло</w:t>
      </w:r>
      <w:r w:rsidRPr="00445D3C">
        <w:rPr>
          <w:rFonts w:ascii="Times New Roman" w:hAnsi="Times New Roman"/>
          <w:sz w:val="28"/>
          <w:szCs w:val="28"/>
          <w:lang w:val="uk-UA"/>
        </w:rPr>
        <w:t xml:space="preserve"> 12 звернень по телефону.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1545">
        <w:rPr>
          <w:rFonts w:ascii="Times New Roman" w:hAnsi="Times New Roman"/>
          <w:sz w:val="28"/>
          <w:szCs w:val="28"/>
          <w:lang w:val="uk-UA"/>
        </w:rPr>
        <w:t>Відповідно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1545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154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озпорядження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878FF">
        <w:rPr>
          <w:rFonts w:ascii="Times New Roman" w:hAnsi="Times New Roman"/>
          <w:sz w:val="28"/>
          <w:szCs w:val="28"/>
          <w:lang w:val="uk-UA"/>
        </w:rPr>
        <w:t>райдержадміністрації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08.12.2017 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№ 861-ОД </w:t>
      </w:r>
      <w:r w:rsidRPr="008878FF">
        <w:rPr>
          <w:rFonts w:ascii="Times New Roman" w:eastAsia="Times New Roman" w:hAnsi="Times New Roman"/>
          <w:sz w:val="28"/>
          <w:szCs w:val="28"/>
          <w:lang w:val="uk-UA"/>
        </w:rPr>
        <w:t>в Недригайлівській районній державній адміністрації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692E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2EBD" w:rsidRPr="008878FF">
        <w:rPr>
          <w:rFonts w:ascii="Times New Roman" w:eastAsia="Times New Roman" w:hAnsi="Times New Roman"/>
          <w:sz w:val="28"/>
          <w:szCs w:val="28"/>
          <w:lang w:val="uk-UA"/>
        </w:rPr>
        <w:t>функціону</w:t>
      </w:r>
      <w:r w:rsidR="00692EBD">
        <w:rPr>
          <w:rFonts w:ascii="Times New Roman" w:eastAsia="Times New Roman" w:hAnsi="Times New Roman"/>
          <w:sz w:val="28"/>
          <w:szCs w:val="28"/>
          <w:lang w:val="uk-UA"/>
        </w:rPr>
        <w:t>є</w:t>
      </w:r>
      <w:r w:rsidR="00692EBD" w:rsidRPr="008878FF">
        <w:rPr>
          <w:rFonts w:ascii="Times New Roman" w:eastAsia="Times New Roman" w:hAnsi="Times New Roman"/>
          <w:sz w:val="28"/>
          <w:szCs w:val="28"/>
          <w:lang w:val="uk-UA"/>
        </w:rPr>
        <w:t xml:space="preserve"> «Телефон довіри»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1545">
        <w:rPr>
          <w:rFonts w:ascii="Times New Roman" w:hAnsi="Times New Roman"/>
          <w:sz w:val="28"/>
          <w:szCs w:val="28"/>
          <w:lang w:val="uk-UA"/>
        </w:rPr>
        <w:t xml:space="preserve">проте </w:t>
      </w:r>
      <w:r>
        <w:rPr>
          <w:rFonts w:ascii="Times New Roman" w:hAnsi="Times New Roman"/>
          <w:sz w:val="28"/>
          <w:szCs w:val="28"/>
          <w:lang w:val="uk-UA"/>
        </w:rPr>
        <w:t xml:space="preserve">за звітний період звернень на «Телефон довіри» не </w:t>
      </w:r>
      <w:r w:rsidR="00E61545">
        <w:rPr>
          <w:rFonts w:ascii="Times New Roman" w:hAnsi="Times New Roman"/>
          <w:sz w:val="28"/>
          <w:szCs w:val="28"/>
          <w:lang w:val="uk-UA"/>
        </w:rPr>
        <w:t>надходило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D45" w:rsidRDefault="00C85D45" w:rsidP="00C85D45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Надається безоплатна первинна правова допомога населенню, у районній державній адміністрації за 201</w:t>
      </w:r>
      <w:r w:rsidR="00033AE9">
        <w:rPr>
          <w:szCs w:val="28"/>
          <w:lang w:val="ru-RU"/>
        </w:rPr>
        <w:t>8</w:t>
      </w:r>
      <w:r>
        <w:rPr>
          <w:szCs w:val="28"/>
        </w:rPr>
        <w:t xml:space="preserve"> рік надана така допомога 113 особам. Проводяться  консультативні прийоми громадян з особистих питань спеціалістами управлінь і відділів районної державної адміністрації, працівниками </w:t>
      </w:r>
      <w:r w:rsidR="00A86783">
        <w:rPr>
          <w:szCs w:val="28"/>
        </w:rPr>
        <w:t xml:space="preserve"> </w:t>
      </w:r>
      <w:r>
        <w:rPr>
          <w:szCs w:val="28"/>
        </w:rPr>
        <w:t xml:space="preserve">органів місцевого самоврядування. </w:t>
      </w:r>
    </w:p>
    <w:p w:rsidR="004167E4" w:rsidRPr="00C85D45" w:rsidRDefault="009D0883" w:rsidP="00994FC8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Відповідно до</w:t>
      </w:r>
      <w:r w:rsidR="004167E4" w:rsidRPr="00C85D45">
        <w:rPr>
          <w:szCs w:val="28"/>
        </w:rPr>
        <w:t xml:space="preserve"> Закону України «Про внесення змін до Закону Україну «Про звернення громадян» на офіційному веб-сайті райдержадміністрації </w:t>
      </w:r>
      <w:r>
        <w:rPr>
          <w:szCs w:val="28"/>
        </w:rPr>
        <w:t>розміщено</w:t>
      </w:r>
      <w:r w:rsidR="004167E4" w:rsidRPr="00C85D45">
        <w:rPr>
          <w:szCs w:val="28"/>
        </w:rPr>
        <w:t xml:space="preserve"> електронну адресу, на яку громадяни мають змогу подати електронне звернення з використанням мережі Інтернет чи засоб</w:t>
      </w:r>
      <w:r>
        <w:rPr>
          <w:szCs w:val="28"/>
        </w:rPr>
        <w:t>ів</w:t>
      </w:r>
      <w:r w:rsidR="004167E4" w:rsidRPr="00C85D45">
        <w:rPr>
          <w:szCs w:val="28"/>
        </w:rPr>
        <w:t xml:space="preserve">  електронного зв’язку.</w:t>
      </w:r>
    </w:p>
    <w:p w:rsidR="00EE5DF5" w:rsidRDefault="009D0883" w:rsidP="00C85D4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4167E4" w:rsidRPr="00C85D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5D45">
        <w:rPr>
          <w:rFonts w:ascii="Times New Roman" w:hAnsi="Times New Roman"/>
          <w:sz w:val="28"/>
          <w:szCs w:val="28"/>
          <w:lang w:val="uk-UA"/>
        </w:rPr>
        <w:t>2018</w:t>
      </w:r>
      <w:r w:rsidR="004167E4" w:rsidRPr="00C85D45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C85D45">
        <w:rPr>
          <w:rFonts w:ascii="Times New Roman" w:hAnsi="Times New Roman"/>
          <w:sz w:val="28"/>
          <w:szCs w:val="28"/>
          <w:lang w:val="uk-UA"/>
        </w:rPr>
        <w:t>ці</w:t>
      </w:r>
      <w:r w:rsidR="004167E4" w:rsidRPr="00C85D4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 райдержадміністрації </w:t>
      </w:r>
      <w:r w:rsidR="004167E4" w:rsidRPr="00C85D45">
        <w:rPr>
          <w:rFonts w:ascii="Times New Roman" w:hAnsi="Times New Roman"/>
          <w:sz w:val="28"/>
          <w:szCs w:val="28"/>
          <w:lang w:val="uk-UA"/>
        </w:rPr>
        <w:t xml:space="preserve">надійшло </w:t>
      </w:r>
      <w:r w:rsidR="00C85D45">
        <w:rPr>
          <w:rFonts w:ascii="Times New Roman" w:hAnsi="Times New Roman"/>
          <w:sz w:val="28"/>
          <w:szCs w:val="28"/>
          <w:lang w:val="uk-UA"/>
        </w:rPr>
        <w:t>2</w:t>
      </w:r>
      <w:r w:rsidR="004167E4" w:rsidRPr="00C85D45">
        <w:rPr>
          <w:rFonts w:ascii="Times New Roman" w:hAnsi="Times New Roman"/>
          <w:sz w:val="28"/>
          <w:szCs w:val="28"/>
          <w:lang w:val="uk-UA"/>
        </w:rPr>
        <w:t xml:space="preserve"> електронних звернен</w:t>
      </w:r>
      <w:r w:rsidR="00C85D45">
        <w:rPr>
          <w:rFonts w:ascii="Times New Roman" w:hAnsi="Times New Roman"/>
          <w:sz w:val="28"/>
          <w:szCs w:val="28"/>
          <w:lang w:val="uk-UA"/>
        </w:rPr>
        <w:t>ня</w:t>
      </w:r>
      <w:r w:rsidR="004167E4" w:rsidRPr="00C85D45">
        <w:rPr>
          <w:rFonts w:ascii="Times New Roman" w:hAnsi="Times New Roman"/>
          <w:sz w:val="28"/>
          <w:szCs w:val="28"/>
          <w:lang w:val="uk-UA"/>
        </w:rPr>
        <w:t>.</w:t>
      </w:r>
    </w:p>
    <w:p w:rsidR="00F23334" w:rsidRDefault="00F23334" w:rsidP="00F23334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F977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У Недригайлівській районній державній адміністрації</w:t>
      </w:r>
      <w:r w:rsidRPr="00F97702">
        <w:rPr>
          <w:color w:val="000000"/>
          <w:spacing w:val="3"/>
          <w:sz w:val="28"/>
          <w:szCs w:val="28"/>
          <w:lang w:val="uk-UA"/>
        </w:rPr>
        <w:t xml:space="preserve"> </w:t>
      </w:r>
      <w:r w:rsidRPr="00F977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приділяється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значна</w:t>
      </w:r>
      <w:r w:rsidRPr="00F977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702">
        <w:rPr>
          <w:rFonts w:ascii="Times New Roman" w:hAnsi="Times New Roman"/>
          <w:spacing w:val="4"/>
          <w:sz w:val="28"/>
          <w:szCs w:val="28"/>
          <w:lang w:val="uk-UA"/>
        </w:rPr>
        <w:t>увага розгляд</w:t>
      </w:r>
      <w:r>
        <w:rPr>
          <w:rFonts w:ascii="Times New Roman" w:hAnsi="Times New Roman"/>
          <w:spacing w:val="4"/>
          <w:sz w:val="28"/>
          <w:szCs w:val="28"/>
          <w:lang w:val="uk-UA"/>
        </w:rPr>
        <w:t>у</w:t>
      </w:r>
      <w:r w:rsidRPr="00F97702">
        <w:rPr>
          <w:rFonts w:ascii="Times New Roman" w:hAnsi="Times New Roman"/>
          <w:spacing w:val="4"/>
          <w:sz w:val="28"/>
          <w:szCs w:val="28"/>
          <w:lang w:val="uk-UA"/>
        </w:rPr>
        <w:t xml:space="preserve"> звернень інвалідів, ветеранів війни і праці, одиноких </w:t>
      </w:r>
      <w:r w:rsidRPr="00F97702">
        <w:rPr>
          <w:rFonts w:ascii="Times New Roman" w:hAnsi="Times New Roman"/>
          <w:spacing w:val="14"/>
          <w:sz w:val="28"/>
          <w:szCs w:val="28"/>
          <w:lang w:val="uk-UA"/>
        </w:rPr>
        <w:t xml:space="preserve">престарілих, багатодітних сімей, осіб постраждалих від аварії на </w:t>
      </w:r>
      <w:r w:rsidRPr="00F97702">
        <w:rPr>
          <w:rFonts w:ascii="Times New Roman" w:hAnsi="Times New Roman"/>
          <w:spacing w:val="2"/>
          <w:sz w:val="28"/>
          <w:szCs w:val="28"/>
          <w:lang w:val="uk-UA"/>
        </w:rPr>
        <w:t xml:space="preserve">Чорнобильській АЕС, 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учасників АТО та членів їх сімей, </w:t>
      </w:r>
      <w:r w:rsidRPr="00F97702">
        <w:rPr>
          <w:rFonts w:ascii="Times New Roman" w:hAnsi="Times New Roman"/>
          <w:spacing w:val="2"/>
          <w:sz w:val="28"/>
          <w:szCs w:val="28"/>
          <w:lang w:val="uk-UA"/>
        </w:rPr>
        <w:t xml:space="preserve">інших громадян, які потребують соціального захисту </w:t>
      </w:r>
      <w:r w:rsidRPr="00F97702">
        <w:rPr>
          <w:rFonts w:ascii="Times New Roman" w:hAnsi="Times New Roman"/>
          <w:spacing w:val="-1"/>
          <w:sz w:val="28"/>
          <w:szCs w:val="28"/>
          <w:lang w:val="uk-UA"/>
        </w:rPr>
        <w:t xml:space="preserve">та підтримки. </w:t>
      </w:r>
      <w:r>
        <w:rPr>
          <w:rFonts w:ascii="Times New Roman" w:hAnsi="Times New Roman"/>
          <w:spacing w:val="-1"/>
          <w:sz w:val="28"/>
          <w:szCs w:val="28"/>
        </w:rPr>
        <w:t xml:space="preserve">В 2018 році 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звернення до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райдерж</w:t>
      </w:r>
      <w:r w:rsidRPr="00F97702">
        <w:rPr>
          <w:rFonts w:ascii="Times New Roman" w:hAnsi="Times New Roman"/>
          <w:spacing w:val="-1"/>
          <w:sz w:val="28"/>
          <w:szCs w:val="28"/>
        </w:rPr>
        <w:t>адміністрації від ц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ієї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 категорі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ї</w:t>
      </w:r>
      <w:r w:rsidRPr="00F97702">
        <w:rPr>
          <w:rFonts w:ascii="Times New Roman" w:hAnsi="Times New Roman"/>
          <w:spacing w:val="-1"/>
          <w:sz w:val="28"/>
          <w:szCs w:val="28"/>
        </w:rPr>
        <w:t xml:space="preserve"> населення склали 20,6 %</w:t>
      </w:r>
      <w:r w:rsidRPr="00F97702">
        <w:rPr>
          <w:rFonts w:ascii="Times New Roman" w:hAnsi="Times New Roman"/>
          <w:sz w:val="28"/>
          <w:szCs w:val="28"/>
        </w:rPr>
        <w:t xml:space="preserve">, а </w:t>
      </w:r>
      <w:r w:rsidRPr="00F97702">
        <w:rPr>
          <w:rFonts w:ascii="Times New Roman" w:hAnsi="Times New Roman"/>
          <w:spacing w:val="-1"/>
          <w:sz w:val="28"/>
          <w:szCs w:val="28"/>
        </w:rPr>
        <w:t>відсоток позитивно вирішених питань становить 42,9.</w:t>
      </w:r>
    </w:p>
    <w:p w:rsidR="00D31A3D" w:rsidRDefault="00913F05" w:rsidP="00D31A3D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Для сприяння громадянам у вирішенні питань, з якими вони звертаються до райдержадміністрації, </w:t>
      </w:r>
      <w:r w:rsidR="00A258C6">
        <w:rPr>
          <w:szCs w:val="28"/>
        </w:rPr>
        <w:t>у</w:t>
      </w:r>
      <w:r>
        <w:rPr>
          <w:szCs w:val="28"/>
        </w:rPr>
        <w:t xml:space="preserve">творена районна постійно діюча комісія з розгляду звернень громадян. </w:t>
      </w:r>
      <w:r w:rsidR="00D31A3D">
        <w:rPr>
          <w:szCs w:val="28"/>
        </w:rPr>
        <w:t>Щоміся</w:t>
      </w:r>
      <w:r w:rsidR="00A258C6">
        <w:rPr>
          <w:szCs w:val="28"/>
        </w:rPr>
        <w:t>ця</w:t>
      </w:r>
      <w:r w:rsidR="00D31A3D">
        <w:rPr>
          <w:szCs w:val="28"/>
        </w:rPr>
        <w:t xml:space="preserve"> на засіданнях комісії </w:t>
      </w:r>
      <w:r w:rsidR="00A258C6">
        <w:rPr>
          <w:szCs w:val="28"/>
        </w:rPr>
        <w:t>аналізуються результати</w:t>
      </w:r>
      <w:r w:rsidR="00D31A3D">
        <w:rPr>
          <w:szCs w:val="28"/>
        </w:rPr>
        <w:t xml:space="preserve"> роботи по розгляду звернень </w:t>
      </w:r>
      <w:r w:rsidR="00A258C6">
        <w:rPr>
          <w:szCs w:val="28"/>
        </w:rPr>
        <w:t xml:space="preserve">громадян </w:t>
      </w:r>
      <w:r w:rsidR="00D31A3D">
        <w:rPr>
          <w:szCs w:val="28"/>
        </w:rPr>
        <w:t>за попередній місяць</w:t>
      </w:r>
      <w:r w:rsidR="00A258C6">
        <w:rPr>
          <w:szCs w:val="28"/>
        </w:rPr>
        <w:t xml:space="preserve">, вживаються заходи  </w:t>
      </w:r>
      <w:r w:rsidR="00D31A3D">
        <w:rPr>
          <w:szCs w:val="28"/>
        </w:rPr>
        <w:t xml:space="preserve"> щодо вчасного та повного вирішення </w:t>
      </w:r>
      <w:r w:rsidR="00A258C6">
        <w:rPr>
          <w:szCs w:val="28"/>
        </w:rPr>
        <w:t>життєво необхідних питань, які порушуються у зверненнях громадян</w:t>
      </w:r>
      <w:r w:rsidR="00D31A3D">
        <w:rPr>
          <w:szCs w:val="28"/>
        </w:rPr>
        <w:t xml:space="preserve">. У 2018 році на засіданні комісії </w:t>
      </w:r>
      <w:r w:rsidR="005008C4">
        <w:rPr>
          <w:szCs w:val="28"/>
        </w:rPr>
        <w:t>розглянуто 14 звернень</w:t>
      </w:r>
      <w:r w:rsidR="00D31A3D">
        <w:rPr>
          <w:szCs w:val="28"/>
        </w:rPr>
        <w:t xml:space="preserve">. </w:t>
      </w:r>
    </w:p>
    <w:p w:rsidR="001B41E2" w:rsidRPr="00D73A76" w:rsidRDefault="00297DAF" w:rsidP="00D73A76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A25ED3">
        <w:rPr>
          <w:lang w:val="uk-UA"/>
        </w:rPr>
        <w:tab/>
      </w:r>
      <w:r w:rsidR="00E35A21" w:rsidRPr="00D73A76">
        <w:rPr>
          <w:rFonts w:ascii="Times New Roman" w:hAnsi="Times New Roman"/>
          <w:spacing w:val="2"/>
          <w:sz w:val="28"/>
          <w:szCs w:val="28"/>
          <w:lang w:val="uk-UA"/>
        </w:rPr>
        <w:t xml:space="preserve">Загальним відділом апарату Недригайлівської районної державної </w:t>
      </w:r>
      <w:r w:rsidR="00E35A21" w:rsidRPr="00D73A76">
        <w:rPr>
          <w:rFonts w:ascii="Times New Roman" w:hAnsi="Times New Roman"/>
          <w:sz w:val="28"/>
          <w:szCs w:val="28"/>
          <w:lang w:val="uk-UA"/>
        </w:rPr>
        <w:t xml:space="preserve">адміністрації забезпечено виконання графіка проведення перевірок структурних підрозділів </w:t>
      </w:r>
      <w:r w:rsidR="0052092F" w:rsidRPr="00D73A76">
        <w:rPr>
          <w:rFonts w:ascii="Times New Roman" w:hAnsi="Times New Roman"/>
          <w:sz w:val="28"/>
          <w:szCs w:val="28"/>
          <w:lang w:val="uk-UA"/>
        </w:rPr>
        <w:t>райдерж</w:t>
      </w:r>
      <w:r w:rsidR="00E35A21" w:rsidRPr="00D73A76">
        <w:rPr>
          <w:rFonts w:ascii="Times New Roman" w:hAnsi="Times New Roman"/>
          <w:sz w:val="28"/>
          <w:szCs w:val="28"/>
          <w:lang w:val="uk-UA"/>
        </w:rPr>
        <w:t xml:space="preserve">адміністрації </w:t>
      </w:r>
      <w:r w:rsidR="00913F05" w:rsidRPr="00D73A76">
        <w:rPr>
          <w:rFonts w:ascii="Times New Roman" w:hAnsi="Times New Roman"/>
          <w:sz w:val="28"/>
          <w:szCs w:val="28"/>
          <w:lang w:val="uk-UA"/>
        </w:rPr>
        <w:t>та виконкомів сільських, селищних рад</w:t>
      </w:r>
      <w:r w:rsidR="00E35A21" w:rsidRPr="00D73A76">
        <w:rPr>
          <w:rFonts w:ascii="Times New Roman" w:hAnsi="Times New Roman"/>
          <w:spacing w:val="3"/>
          <w:sz w:val="28"/>
          <w:szCs w:val="28"/>
          <w:lang w:val="uk-UA"/>
        </w:rPr>
        <w:t xml:space="preserve"> щодо стану виконання Закону України «Про звернення </w:t>
      </w:r>
      <w:r w:rsidR="00E35A21" w:rsidRPr="00D73A76">
        <w:rPr>
          <w:rFonts w:ascii="Times New Roman" w:hAnsi="Times New Roman"/>
          <w:spacing w:val="8"/>
          <w:sz w:val="28"/>
          <w:szCs w:val="28"/>
          <w:lang w:val="uk-UA"/>
        </w:rPr>
        <w:t xml:space="preserve">громадян», Указу Президента України від 7 лютого 2008 року № 109/2008, </w:t>
      </w:r>
      <w:r w:rsidR="00E35A21" w:rsidRPr="00D73A76">
        <w:rPr>
          <w:rFonts w:ascii="Times New Roman" w:hAnsi="Times New Roman"/>
          <w:spacing w:val="5"/>
          <w:sz w:val="28"/>
          <w:szCs w:val="28"/>
          <w:lang w:val="uk-UA"/>
        </w:rPr>
        <w:t xml:space="preserve">інших нормативно-правових актів щодо роботи із зверненнями громадян. </w:t>
      </w:r>
      <w:r w:rsidR="00913F05" w:rsidRPr="00D73A76">
        <w:rPr>
          <w:rFonts w:ascii="Times New Roman" w:hAnsi="Times New Roman"/>
          <w:sz w:val="28"/>
          <w:szCs w:val="28"/>
          <w:lang w:val="uk-UA"/>
        </w:rPr>
        <w:t xml:space="preserve">В 2018 році </w:t>
      </w:r>
      <w:r w:rsidR="00E35A21" w:rsidRPr="00D73A76">
        <w:rPr>
          <w:rFonts w:ascii="Times New Roman" w:hAnsi="Times New Roman"/>
          <w:spacing w:val="3"/>
          <w:sz w:val="28"/>
          <w:szCs w:val="28"/>
          <w:lang w:val="uk-UA"/>
        </w:rPr>
        <w:t>проведен</w:t>
      </w:r>
      <w:r w:rsidR="00A25ED3" w:rsidRPr="00D73A76">
        <w:rPr>
          <w:rFonts w:ascii="Times New Roman" w:hAnsi="Times New Roman"/>
          <w:spacing w:val="3"/>
          <w:sz w:val="28"/>
          <w:szCs w:val="28"/>
          <w:lang w:val="uk-UA"/>
        </w:rPr>
        <w:t xml:space="preserve">о 9 перевірок. </w:t>
      </w:r>
      <w:r w:rsidR="002A675B" w:rsidRPr="00D73A76">
        <w:rPr>
          <w:rFonts w:ascii="Times New Roman" w:hAnsi="Times New Roman"/>
          <w:spacing w:val="3"/>
          <w:sz w:val="28"/>
          <w:szCs w:val="28"/>
          <w:lang w:val="uk-UA"/>
        </w:rPr>
        <w:t>Слід зауважити, що при проведенні перевірок були виявлені т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>ипов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>і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 xml:space="preserve">недоліки як в управліннях, відділах райдержадміністрації, так і в органах місцевого самоврядування району. Це не відповідність вимогам законодавства </w:t>
      </w:r>
      <w:r w:rsidR="00D73A76" w:rsidRPr="00D73A76">
        <w:rPr>
          <w:rFonts w:ascii="Times New Roman" w:hAnsi="Times New Roman"/>
          <w:sz w:val="28"/>
          <w:szCs w:val="28"/>
          <w:lang w:val="uk-UA"/>
        </w:rPr>
        <w:t xml:space="preserve">ведення 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>журналів реєстрації звернень громадян</w:t>
      </w:r>
      <w:r w:rsidR="00D73A76" w:rsidRPr="00D73A7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D73A76" w:rsidRPr="00D73A76">
        <w:rPr>
          <w:rFonts w:ascii="Times New Roman" w:eastAsia="Times New Roman" w:hAnsi="Times New Roman"/>
          <w:color w:val="000000"/>
          <w:sz w:val="28"/>
          <w:szCs w:val="28"/>
        </w:rPr>
        <w:t>формування справ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>, в</w:t>
      </w:r>
      <w:r w:rsidR="001B41E2" w:rsidRPr="00D73A76">
        <w:rPr>
          <w:rFonts w:ascii="Times New Roman" w:hAnsi="Times New Roman"/>
          <w:bCs/>
          <w:color w:val="000000"/>
          <w:sz w:val="28"/>
          <w:szCs w:val="28"/>
          <w:lang w:val="uk-UA"/>
        </w:rPr>
        <w:t>ідсутні</w:t>
      </w:r>
      <w:r w:rsidR="002A675B" w:rsidRPr="00D73A76">
        <w:rPr>
          <w:rFonts w:ascii="Times New Roman" w:hAnsi="Times New Roman"/>
          <w:bCs/>
          <w:color w:val="000000"/>
          <w:sz w:val="28"/>
          <w:szCs w:val="28"/>
          <w:lang w:val="uk-UA"/>
        </w:rPr>
        <w:t>сть</w:t>
      </w:r>
      <w:r w:rsidR="001B41E2" w:rsidRPr="00D73A7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>елефон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>ів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 xml:space="preserve"> «гарячої лінії» та «телефону довіри». 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 xml:space="preserve">На веб-сайтах 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lastRenderedPageBreak/>
        <w:t>установ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>відсутня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 xml:space="preserve"> сторінка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 xml:space="preserve"> «Звернення громадян». Або сторінка є, 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 xml:space="preserve">але інформаційні матеріали </w:t>
      </w:r>
      <w:r w:rsidR="002A675B" w:rsidRPr="00D73A76">
        <w:rPr>
          <w:rFonts w:ascii="Times New Roman" w:hAnsi="Times New Roman"/>
          <w:sz w:val="28"/>
          <w:szCs w:val="28"/>
          <w:lang w:val="uk-UA"/>
        </w:rPr>
        <w:t xml:space="preserve">з даного питання </w:t>
      </w:r>
      <w:r w:rsidR="001B41E2" w:rsidRPr="00D73A76">
        <w:rPr>
          <w:rFonts w:ascii="Times New Roman" w:hAnsi="Times New Roman"/>
          <w:sz w:val="28"/>
          <w:szCs w:val="28"/>
          <w:lang w:val="uk-UA"/>
        </w:rPr>
        <w:t xml:space="preserve">на ній не розміщуються.  </w:t>
      </w:r>
    </w:p>
    <w:p w:rsidR="00E35A21" w:rsidRPr="00D73A76" w:rsidRDefault="00913F05" w:rsidP="00D73A76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D73A76">
        <w:rPr>
          <w:rFonts w:ascii="Times New Roman" w:hAnsi="Times New Roman"/>
          <w:spacing w:val="3"/>
          <w:sz w:val="28"/>
          <w:szCs w:val="28"/>
          <w:lang w:val="uk-UA"/>
        </w:rPr>
        <w:t>З</w:t>
      </w:r>
      <w:r w:rsidR="00E35A21" w:rsidRPr="00D73A76">
        <w:rPr>
          <w:rFonts w:ascii="Times New Roman" w:hAnsi="Times New Roman"/>
          <w:spacing w:val="3"/>
          <w:sz w:val="28"/>
          <w:szCs w:val="28"/>
          <w:lang w:val="uk-UA"/>
        </w:rPr>
        <w:t xml:space="preserve">а результатами </w:t>
      </w:r>
      <w:r w:rsidRPr="00D73A76">
        <w:rPr>
          <w:rFonts w:ascii="Times New Roman" w:hAnsi="Times New Roman"/>
          <w:spacing w:val="3"/>
          <w:sz w:val="28"/>
          <w:szCs w:val="28"/>
          <w:lang w:val="uk-UA"/>
        </w:rPr>
        <w:t>перевірок</w:t>
      </w:r>
      <w:r w:rsidR="00E35A21" w:rsidRPr="00D73A76">
        <w:rPr>
          <w:rFonts w:ascii="Times New Roman" w:hAnsi="Times New Roman"/>
          <w:spacing w:val="3"/>
          <w:sz w:val="28"/>
          <w:szCs w:val="28"/>
          <w:lang w:val="uk-UA"/>
        </w:rPr>
        <w:t xml:space="preserve"> складені довідки, які </w:t>
      </w:r>
      <w:r w:rsidR="00E35A21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були </w:t>
      </w:r>
      <w:r w:rsidR="005B1F36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розглянуті </w:t>
      </w:r>
      <w:r w:rsidR="00E35A21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 на </w:t>
      </w:r>
      <w:r w:rsidR="005B1F36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засіданні </w:t>
      </w:r>
      <w:r w:rsidR="00E35A21" w:rsidRPr="00D73A76">
        <w:rPr>
          <w:rFonts w:ascii="Times New Roman" w:hAnsi="Times New Roman"/>
          <w:spacing w:val="12"/>
          <w:sz w:val="28"/>
          <w:szCs w:val="28"/>
          <w:lang w:val="uk-UA"/>
        </w:rPr>
        <w:t>районн</w:t>
      </w:r>
      <w:r w:rsidR="005B1F36" w:rsidRPr="00D73A76">
        <w:rPr>
          <w:rFonts w:ascii="Times New Roman" w:hAnsi="Times New Roman"/>
          <w:spacing w:val="12"/>
          <w:sz w:val="28"/>
          <w:szCs w:val="28"/>
          <w:lang w:val="uk-UA"/>
        </w:rPr>
        <w:t>ої</w:t>
      </w:r>
      <w:r w:rsidR="00E35A21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 постійно діюч</w:t>
      </w:r>
      <w:r w:rsidR="005B1F36" w:rsidRPr="00D73A76">
        <w:rPr>
          <w:rFonts w:ascii="Times New Roman" w:hAnsi="Times New Roman"/>
          <w:spacing w:val="12"/>
          <w:sz w:val="28"/>
          <w:szCs w:val="28"/>
          <w:lang w:val="uk-UA"/>
        </w:rPr>
        <w:t>ої</w:t>
      </w:r>
      <w:r w:rsidR="00E35A21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 комісі</w:t>
      </w:r>
      <w:r w:rsidR="00A068CF" w:rsidRPr="00D73A76">
        <w:rPr>
          <w:rFonts w:ascii="Times New Roman" w:hAnsi="Times New Roman"/>
          <w:spacing w:val="12"/>
          <w:sz w:val="28"/>
          <w:szCs w:val="28"/>
          <w:lang w:val="uk-UA"/>
        </w:rPr>
        <w:t>ї</w:t>
      </w:r>
      <w:r w:rsidR="00E35A21" w:rsidRPr="00D73A76">
        <w:rPr>
          <w:rFonts w:ascii="Times New Roman" w:hAnsi="Times New Roman"/>
          <w:spacing w:val="12"/>
          <w:sz w:val="28"/>
          <w:szCs w:val="28"/>
          <w:lang w:val="uk-UA"/>
        </w:rPr>
        <w:t xml:space="preserve"> з розгляду звернень </w:t>
      </w:r>
      <w:r w:rsidR="00E35A21" w:rsidRPr="00D73A76">
        <w:rPr>
          <w:rFonts w:ascii="Times New Roman" w:hAnsi="Times New Roman"/>
          <w:spacing w:val="6"/>
          <w:sz w:val="28"/>
          <w:szCs w:val="28"/>
          <w:lang w:val="uk-UA"/>
        </w:rPr>
        <w:t>громадян</w:t>
      </w:r>
      <w:r w:rsidR="005B1F36" w:rsidRPr="00D73A76">
        <w:rPr>
          <w:rFonts w:ascii="Times New Roman" w:hAnsi="Times New Roman"/>
          <w:spacing w:val="6"/>
          <w:sz w:val="28"/>
          <w:szCs w:val="28"/>
          <w:lang w:val="uk-UA"/>
        </w:rPr>
        <w:t>.</w:t>
      </w:r>
      <w:r w:rsidRPr="00D73A7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</w:p>
    <w:p w:rsidR="00F97702" w:rsidRDefault="00F97702" w:rsidP="00F97702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Аналіз протоколів засідань виконавчих комітетів сільських і селищних рад, проведені перевірки </w:t>
      </w:r>
      <w:r w:rsidR="005B1F36">
        <w:rPr>
          <w:szCs w:val="28"/>
        </w:rPr>
        <w:t>на місцях, свідчать</w:t>
      </w:r>
      <w:r>
        <w:rPr>
          <w:szCs w:val="28"/>
        </w:rPr>
        <w:t xml:space="preserve"> </w:t>
      </w:r>
      <w:r w:rsidR="005B1F36">
        <w:rPr>
          <w:szCs w:val="28"/>
        </w:rPr>
        <w:t xml:space="preserve">про те </w:t>
      </w:r>
      <w:r>
        <w:rPr>
          <w:szCs w:val="28"/>
        </w:rPr>
        <w:t>що питання роботи із зверненнями громадян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 громадян  в установах і організаціях, затверджуються графіки особистого прийому громадян.</w:t>
      </w:r>
    </w:p>
    <w:p w:rsidR="00F97702" w:rsidRDefault="00F97702" w:rsidP="00F97702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У</w:t>
      </w:r>
      <w:r w:rsidR="005B1F36">
        <w:rPr>
          <w:szCs w:val="28"/>
        </w:rPr>
        <w:t xml:space="preserve"> </w:t>
      </w:r>
      <w:r>
        <w:rPr>
          <w:szCs w:val="28"/>
        </w:rPr>
        <w:t>2018 ро</w:t>
      </w:r>
      <w:r w:rsidR="005B1F36">
        <w:rPr>
          <w:szCs w:val="28"/>
        </w:rPr>
        <w:t xml:space="preserve">ці </w:t>
      </w:r>
      <w:r>
        <w:rPr>
          <w:szCs w:val="28"/>
        </w:rPr>
        <w:t xml:space="preserve">до Недригайлівської районної державної адміністрації </w:t>
      </w:r>
      <w:r>
        <w:t xml:space="preserve">найбільше звернень </w:t>
      </w:r>
      <w:r w:rsidR="00540E0B">
        <w:t xml:space="preserve">надійшло </w:t>
      </w:r>
      <w:r>
        <w:t>від жителів Недригайлівської селищної – 1</w:t>
      </w:r>
      <w:r w:rsidR="00540E0B">
        <w:t>7</w:t>
      </w:r>
      <w:r>
        <w:t xml:space="preserve">, </w:t>
      </w:r>
      <w:r w:rsidR="00DE7621">
        <w:t xml:space="preserve"> а також </w:t>
      </w:r>
      <w:r w:rsidR="00540E0B">
        <w:t xml:space="preserve">Тернівської </w:t>
      </w:r>
      <w:r w:rsidR="00DE7621">
        <w:t>селищної та Вільшанської сільських рад - по</w:t>
      </w:r>
      <w:r w:rsidR="00540E0B">
        <w:t xml:space="preserve"> 10</w:t>
      </w:r>
      <w:r w:rsidR="00DE7621">
        <w:t>.</w:t>
      </w:r>
      <w:r>
        <w:t xml:space="preserve"> </w:t>
      </w:r>
      <w:r w:rsidR="00DE7621">
        <w:t xml:space="preserve">Сім звернень надійшло від громадян з </w:t>
      </w:r>
      <w:r>
        <w:t xml:space="preserve">Коровинської </w:t>
      </w:r>
      <w:r w:rsidR="00DE7621">
        <w:t>сільської ради та по 5</w:t>
      </w:r>
      <w:r>
        <w:t xml:space="preserve"> </w:t>
      </w:r>
      <w:r w:rsidR="00DE7621">
        <w:t xml:space="preserve">із </w:t>
      </w:r>
      <w:r w:rsidR="00540E0B">
        <w:t xml:space="preserve">Червонослобідської та Засульської </w:t>
      </w:r>
      <w:r>
        <w:t xml:space="preserve">сільських рад. </w:t>
      </w:r>
    </w:p>
    <w:p w:rsidR="00F97702" w:rsidRPr="000B0491" w:rsidRDefault="00F97702" w:rsidP="00F97702">
      <w:pPr>
        <w:pStyle w:val="2"/>
        <w:ind w:firstLine="0"/>
        <w:rPr>
          <w:szCs w:val="28"/>
        </w:rPr>
      </w:pPr>
      <w:r>
        <w:rPr>
          <w:szCs w:val="28"/>
        </w:rPr>
        <w:t xml:space="preserve">          </w:t>
      </w:r>
      <w:r w:rsidRPr="000B0491">
        <w:rPr>
          <w:szCs w:val="28"/>
        </w:rPr>
        <w:t>У зверненнях, що надійшли на розгляд до сільських і селищних рад району</w:t>
      </w:r>
      <w:r w:rsidR="00DE7621">
        <w:rPr>
          <w:szCs w:val="28"/>
        </w:rPr>
        <w:t xml:space="preserve"> (без врахування ОТГ)</w:t>
      </w:r>
      <w:r w:rsidRPr="000B0491">
        <w:rPr>
          <w:szCs w:val="28"/>
        </w:rPr>
        <w:t>, протягом звітного періоду бул</w:t>
      </w:r>
      <w:r>
        <w:rPr>
          <w:szCs w:val="28"/>
        </w:rPr>
        <w:t xml:space="preserve">о порушено </w:t>
      </w:r>
      <w:r w:rsidR="00DE7621">
        <w:rPr>
          <w:szCs w:val="28"/>
        </w:rPr>
        <w:t>61</w:t>
      </w:r>
      <w:r>
        <w:rPr>
          <w:szCs w:val="28"/>
        </w:rPr>
        <w:t xml:space="preserve"> питан</w:t>
      </w:r>
      <w:r w:rsidR="00DE7621">
        <w:rPr>
          <w:szCs w:val="28"/>
        </w:rPr>
        <w:t>ня</w:t>
      </w:r>
      <w:r w:rsidRPr="000B0491">
        <w:rPr>
          <w:szCs w:val="28"/>
        </w:rPr>
        <w:t>.</w:t>
      </w:r>
      <w:r>
        <w:rPr>
          <w:szCs w:val="28"/>
        </w:rPr>
        <w:t xml:space="preserve"> </w:t>
      </w:r>
      <w:r w:rsidRPr="000B0491">
        <w:rPr>
          <w:szCs w:val="28"/>
        </w:rPr>
        <w:t>До виконкомів</w:t>
      </w:r>
      <w:r>
        <w:rPr>
          <w:szCs w:val="28"/>
        </w:rPr>
        <w:t xml:space="preserve"> сільських і селищних рад у 201</w:t>
      </w:r>
      <w:r w:rsidR="009517FB">
        <w:rPr>
          <w:szCs w:val="28"/>
        </w:rPr>
        <w:t>8</w:t>
      </w:r>
      <w:r>
        <w:rPr>
          <w:szCs w:val="28"/>
        </w:rPr>
        <w:t xml:space="preserve"> році </w:t>
      </w:r>
      <w:r w:rsidRPr="000B0491">
        <w:rPr>
          <w:szCs w:val="28"/>
        </w:rPr>
        <w:t xml:space="preserve">надійшло </w:t>
      </w:r>
      <w:r>
        <w:rPr>
          <w:szCs w:val="28"/>
        </w:rPr>
        <w:t>1</w:t>
      </w:r>
      <w:r w:rsidR="009517FB">
        <w:rPr>
          <w:szCs w:val="28"/>
        </w:rPr>
        <w:t xml:space="preserve">6 </w:t>
      </w:r>
      <w:r>
        <w:rPr>
          <w:szCs w:val="28"/>
        </w:rPr>
        <w:t xml:space="preserve">письмових звернень та </w:t>
      </w:r>
      <w:r w:rsidR="009517FB">
        <w:rPr>
          <w:szCs w:val="28"/>
        </w:rPr>
        <w:t>4</w:t>
      </w:r>
      <w:r>
        <w:rPr>
          <w:szCs w:val="28"/>
        </w:rPr>
        <w:t xml:space="preserve">5 </w:t>
      </w:r>
      <w:r w:rsidRPr="000B0491">
        <w:rPr>
          <w:szCs w:val="28"/>
        </w:rPr>
        <w:t xml:space="preserve">звернень на особистому прийомі. </w:t>
      </w:r>
      <w:r w:rsidR="00147F8D">
        <w:t>Найбільше</w:t>
      </w:r>
      <w:r w:rsidRPr="000B0491">
        <w:t xml:space="preserve"> звернень розгляну</w:t>
      </w:r>
      <w:r w:rsidR="00147F8D">
        <w:t xml:space="preserve">то </w:t>
      </w:r>
      <w:r w:rsidRPr="000B0491">
        <w:t>вико</w:t>
      </w:r>
      <w:r>
        <w:t>н</w:t>
      </w:r>
      <w:r w:rsidR="00147F8D">
        <w:t xml:space="preserve">авчими </w:t>
      </w:r>
      <w:r>
        <w:t>комітет</w:t>
      </w:r>
      <w:r w:rsidR="00147F8D">
        <w:t>ами</w:t>
      </w:r>
      <w:r>
        <w:t xml:space="preserve"> Тернівської селищн</w:t>
      </w:r>
      <w:r w:rsidR="009517FB">
        <w:t xml:space="preserve">ої </w:t>
      </w:r>
      <w:r w:rsidR="00147F8D">
        <w:t xml:space="preserve">(31) </w:t>
      </w:r>
      <w:r w:rsidR="009517FB">
        <w:t xml:space="preserve">та Засульської </w:t>
      </w:r>
      <w:r>
        <w:t>сільськ</w:t>
      </w:r>
      <w:r w:rsidR="00147F8D">
        <w:t>ої</w:t>
      </w:r>
      <w:r>
        <w:t xml:space="preserve"> </w:t>
      </w:r>
      <w:r w:rsidRPr="000B0491">
        <w:t>рад</w:t>
      </w:r>
      <w:r w:rsidR="00147F8D">
        <w:t xml:space="preserve"> (13)</w:t>
      </w:r>
      <w:r w:rsidRPr="000B0491">
        <w:t>. Найбільше звернень до органів місцевого самоврядування району було</w:t>
      </w:r>
      <w:r>
        <w:t xml:space="preserve"> з питань </w:t>
      </w:r>
      <w:r w:rsidRPr="000B0491">
        <w:t>аграрної п</w:t>
      </w:r>
      <w:r>
        <w:t>олітики і земельних відносин (</w:t>
      </w:r>
      <w:r w:rsidR="009517FB">
        <w:t>19</w:t>
      </w:r>
      <w:r w:rsidRPr="000B0491">
        <w:t>,</w:t>
      </w:r>
      <w:r w:rsidR="009517FB">
        <w:t>7</w:t>
      </w:r>
      <w:r>
        <w:t>%), комунального і дорожнього господарства (1</w:t>
      </w:r>
      <w:r w:rsidR="009517FB">
        <w:t>3</w:t>
      </w:r>
      <w:r>
        <w:t>,</w:t>
      </w:r>
      <w:r w:rsidR="009517FB">
        <w:t>1</w:t>
      </w:r>
      <w:r>
        <w:t>%), соціального захисту (</w:t>
      </w:r>
      <w:r w:rsidR="009517FB">
        <w:t>9</w:t>
      </w:r>
      <w:r w:rsidRPr="000B0491">
        <w:t>,</w:t>
      </w:r>
      <w:r w:rsidR="009517FB">
        <w:t>8</w:t>
      </w:r>
      <w:r w:rsidRPr="000B0491">
        <w:t xml:space="preserve">%), </w:t>
      </w:r>
    </w:p>
    <w:p w:rsidR="004C6CA8" w:rsidRPr="000B0491" w:rsidRDefault="00D8011B" w:rsidP="004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</w:t>
      </w:r>
      <w:r w:rsidR="00A43D6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="005B73E9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0FEA">
        <w:rPr>
          <w:rFonts w:ascii="Times New Roman" w:hAnsi="Times New Roman" w:cs="Times New Roman"/>
          <w:sz w:val="28"/>
          <w:szCs w:val="28"/>
          <w:lang w:val="uk-UA"/>
        </w:rPr>
        <w:t>орівняно з 201</w:t>
      </w:r>
      <w:r w:rsidR="00A43D6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роком, з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 xml:space="preserve">меншилася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кільк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звернень гр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омадян і порушених у них питань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підрозділів</w:t>
      </w:r>
      <w:r w:rsidR="005B73E9"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5B73E9" w:rsidRPr="000B0491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73E9"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 xml:space="preserve">ротягом </w:t>
      </w:r>
      <w:r w:rsidR="000176FB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ними розгляну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то 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453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звернен</w:t>
      </w:r>
      <w:r w:rsidR="00A37C31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, у 201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році – 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558</w:t>
      </w:r>
      <w:r w:rsidR="00BF2A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До структурних  підрозділів 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="009813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A031E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9813CC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та 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440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звернен</w:t>
      </w:r>
      <w:r w:rsidR="003A2BAF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на особистому прийомі. 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Найбільше звернень було </w:t>
      </w:r>
      <w:r w:rsidR="000A6941">
        <w:rPr>
          <w:rFonts w:ascii="Times New Roman" w:hAnsi="Times New Roman" w:cs="Times New Roman"/>
          <w:sz w:val="28"/>
          <w:lang w:val="uk-UA"/>
        </w:rPr>
        <w:t xml:space="preserve">з питань соціального захисту </w:t>
      </w:r>
      <w:r w:rsidR="008A031E">
        <w:rPr>
          <w:rFonts w:ascii="Times New Roman" w:hAnsi="Times New Roman" w:cs="Times New Roman"/>
          <w:sz w:val="28"/>
          <w:lang w:val="uk-UA"/>
        </w:rPr>
        <w:t xml:space="preserve">- </w:t>
      </w:r>
      <w:r w:rsidR="003A2BAF">
        <w:rPr>
          <w:rFonts w:ascii="Times New Roman" w:hAnsi="Times New Roman" w:cs="Times New Roman"/>
          <w:sz w:val="28"/>
          <w:lang w:val="uk-UA"/>
        </w:rPr>
        <w:t>409</w:t>
      </w:r>
      <w:r w:rsidR="000A6941">
        <w:rPr>
          <w:rFonts w:ascii="Times New Roman" w:hAnsi="Times New Roman" w:cs="Times New Roman"/>
          <w:sz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lang w:val="uk-UA"/>
        </w:rPr>
        <w:t>та пи</w:t>
      </w:r>
      <w:r w:rsidR="000176FB">
        <w:rPr>
          <w:rFonts w:ascii="Times New Roman" w:hAnsi="Times New Roman" w:cs="Times New Roman"/>
          <w:sz w:val="28"/>
          <w:lang w:val="uk-UA"/>
        </w:rPr>
        <w:t>т</w:t>
      </w:r>
      <w:r w:rsidR="000A6941">
        <w:rPr>
          <w:rFonts w:ascii="Times New Roman" w:hAnsi="Times New Roman" w:cs="Times New Roman"/>
          <w:sz w:val="28"/>
          <w:lang w:val="uk-UA"/>
        </w:rPr>
        <w:t xml:space="preserve">ань праці </w:t>
      </w:r>
      <w:r w:rsidR="003A2BAF">
        <w:rPr>
          <w:rFonts w:ascii="Times New Roman" w:hAnsi="Times New Roman" w:cs="Times New Roman"/>
          <w:sz w:val="28"/>
          <w:lang w:val="uk-UA"/>
        </w:rPr>
        <w:t>4</w:t>
      </w:r>
      <w:r w:rsidR="008A031E">
        <w:rPr>
          <w:rFonts w:ascii="Times New Roman" w:hAnsi="Times New Roman" w:cs="Times New Roman"/>
          <w:sz w:val="28"/>
          <w:lang w:val="uk-UA"/>
        </w:rPr>
        <w:t>1</w:t>
      </w:r>
      <w:r w:rsidR="000A6941">
        <w:rPr>
          <w:rFonts w:ascii="Times New Roman" w:hAnsi="Times New Roman" w:cs="Times New Roman"/>
          <w:sz w:val="28"/>
          <w:lang w:val="uk-UA"/>
        </w:rPr>
        <w:t xml:space="preserve">. </w:t>
      </w:r>
      <w:r w:rsidR="003A2BAF">
        <w:rPr>
          <w:rFonts w:ascii="Times New Roman" w:hAnsi="Times New Roman" w:cs="Times New Roman"/>
          <w:sz w:val="28"/>
          <w:lang w:val="uk-UA"/>
        </w:rPr>
        <w:t>99</w:t>
      </w:r>
      <w:r w:rsidR="000A6941">
        <w:rPr>
          <w:rFonts w:ascii="Times New Roman" w:hAnsi="Times New Roman" w:cs="Times New Roman"/>
          <w:sz w:val="28"/>
          <w:lang w:val="uk-UA"/>
        </w:rPr>
        <w:t>,</w:t>
      </w:r>
      <w:r w:rsidR="003A2BAF">
        <w:rPr>
          <w:rFonts w:ascii="Times New Roman" w:hAnsi="Times New Roman" w:cs="Times New Roman"/>
          <w:sz w:val="28"/>
          <w:lang w:val="uk-UA"/>
        </w:rPr>
        <w:t>3</w:t>
      </w:r>
      <w:r w:rsidR="004C6CA8" w:rsidRPr="000B0491">
        <w:rPr>
          <w:rFonts w:ascii="Times New Roman" w:hAnsi="Times New Roman" w:cs="Times New Roman"/>
          <w:sz w:val="28"/>
          <w:lang w:val="uk-UA"/>
        </w:rPr>
        <w:t>% звернень, що надійшли до структурних підрозділів районної державної адміністрації були розглянуті в управлінні праці т</w:t>
      </w:r>
      <w:r w:rsidR="0049708F">
        <w:rPr>
          <w:rFonts w:ascii="Times New Roman" w:hAnsi="Times New Roman" w:cs="Times New Roman"/>
          <w:sz w:val="28"/>
          <w:lang w:val="uk-UA"/>
        </w:rPr>
        <w:t xml:space="preserve">а соціального </w:t>
      </w:r>
      <w:r w:rsidR="000A6941">
        <w:rPr>
          <w:rFonts w:ascii="Times New Roman" w:hAnsi="Times New Roman" w:cs="Times New Roman"/>
          <w:sz w:val="28"/>
          <w:lang w:val="uk-UA"/>
        </w:rPr>
        <w:t xml:space="preserve">захисту населення, </w:t>
      </w:r>
      <w:r w:rsidR="003A2BAF">
        <w:rPr>
          <w:rFonts w:ascii="Times New Roman" w:hAnsi="Times New Roman" w:cs="Times New Roman"/>
          <w:sz w:val="28"/>
          <w:lang w:val="uk-UA"/>
        </w:rPr>
        <w:t>0</w:t>
      </w:r>
      <w:r w:rsidR="000A6941">
        <w:rPr>
          <w:rFonts w:ascii="Times New Roman" w:hAnsi="Times New Roman" w:cs="Times New Roman"/>
          <w:sz w:val="28"/>
          <w:lang w:val="uk-UA"/>
        </w:rPr>
        <w:t>,</w:t>
      </w:r>
      <w:r w:rsidR="003A2BAF">
        <w:rPr>
          <w:rFonts w:ascii="Times New Roman" w:hAnsi="Times New Roman" w:cs="Times New Roman"/>
          <w:sz w:val="28"/>
          <w:lang w:val="uk-UA"/>
        </w:rPr>
        <w:t>7</w:t>
      </w:r>
      <w:r w:rsidR="0049708F">
        <w:rPr>
          <w:rFonts w:ascii="Times New Roman" w:hAnsi="Times New Roman" w:cs="Times New Roman"/>
          <w:sz w:val="28"/>
          <w:lang w:val="uk-UA"/>
        </w:rPr>
        <w:t>%</w:t>
      </w:r>
      <w:r w:rsidR="008A031E">
        <w:rPr>
          <w:rFonts w:ascii="Times New Roman" w:hAnsi="Times New Roman" w:cs="Times New Roman"/>
          <w:sz w:val="28"/>
          <w:lang w:val="uk-UA"/>
        </w:rPr>
        <w:t xml:space="preserve"> </w:t>
      </w:r>
      <w:r w:rsidR="0049708F">
        <w:rPr>
          <w:rFonts w:ascii="Times New Roman" w:hAnsi="Times New Roman" w:cs="Times New Roman"/>
          <w:sz w:val="28"/>
          <w:lang w:val="uk-UA"/>
        </w:rPr>
        <w:t xml:space="preserve"> - відділом</w:t>
      </w:r>
      <w:r w:rsidR="005253D1">
        <w:rPr>
          <w:rFonts w:ascii="Times New Roman" w:hAnsi="Times New Roman" w:cs="Times New Roman"/>
          <w:sz w:val="28"/>
          <w:lang w:val="uk-UA"/>
        </w:rPr>
        <w:t xml:space="preserve"> освіти.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4C6CA8" w:rsidRDefault="004D1BA7" w:rsidP="00214224">
      <w:pPr>
        <w:pStyle w:val="2"/>
        <w:ind w:firstLine="0"/>
        <w:rPr>
          <w:szCs w:val="28"/>
        </w:rPr>
      </w:pPr>
      <w:r w:rsidRPr="004447DB">
        <w:rPr>
          <w:color w:val="000000"/>
          <w:szCs w:val="28"/>
        </w:rPr>
        <w:t xml:space="preserve">          </w:t>
      </w:r>
      <w:r w:rsidR="008A2504">
        <w:rPr>
          <w:color w:val="000000"/>
          <w:szCs w:val="28"/>
        </w:rPr>
        <w:t xml:space="preserve"> </w:t>
      </w:r>
      <w:r w:rsidR="004447DB" w:rsidRPr="004447DB">
        <w:rPr>
          <w:szCs w:val="28"/>
        </w:rPr>
        <w:t>З</w:t>
      </w:r>
      <w:r w:rsidR="003A2BAF">
        <w:rPr>
          <w:szCs w:val="28"/>
        </w:rPr>
        <w:t>біль</w:t>
      </w:r>
      <w:r w:rsidR="004447DB" w:rsidRPr="004447DB">
        <w:rPr>
          <w:szCs w:val="28"/>
        </w:rPr>
        <w:t xml:space="preserve">шилась </w:t>
      </w:r>
      <w:r w:rsidR="004C6CA8" w:rsidRPr="004447DB">
        <w:rPr>
          <w:szCs w:val="28"/>
        </w:rPr>
        <w:t>кільк</w:t>
      </w:r>
      <w:r w:rsidR="004447DB" w:rsidRPr="004447DB">
        <w:rPr>
          <w:szCs w:val="28"/>
        </w:rPr>
        <w:t>і</w:t>
      </w:r>
      <w:r w:rsidR="004C6CA8" w:rsidRPr="004447DB">
        <w:rPr>
          <w:szCs w:val="28"/>
        </w:rPr>
        <w:t>ст</w:t>
      </w:r>
      <w:r w:rsidR="004447DB" w:rsidRPr="004447DB">
        <w:rPr>
          <w:szCs w:val="28"/>
        </w:rPr>
        <w:t>ь</w:t>
      </w:r>
      <w:r w:rsidR="004C6CA8" w:rsidRPr="004447DB">
        <w:rPr>
          <w:szCs w:val="28"/>
        </w:rPr>
        <w:t xml:space="preserve"> звернень </w:t>
      </w:r>
      <w:r w:rsidR="004447DB" w:rsidRPr="004447DB">
        <w:rPr>
          <w:szCs w:val="28"/>
        </w:rPr>
        <w:t xml:space="preserve">на </w:t>
      </w:r>
      <w:r w:rsidR="002B247A" w:rsidRPr="004447DB">
        <w:rPr>
          <w:szCs w:val="28"/>
        </w:rPr>
        <w:t>«гаряч</w:t>
      </w:r>
      <w:r w:rsidR="004447DB" w:rsidRPr="004447DB">
        <w:rPr>
          <w:szCs w:val="28"/>
        </w:rPr>
        <w:t>і</w:t>
      </w:r>
      <w:r w:rsidR="002B247A" w:rsidRPr="004447DB">
        <w:rPr>
          <w:szCs w:val="28"/>
        </w:rPr>
        <w:t xml:space="preserve"> ліні</w:t>
      </w:r>
      <w:r w:rsidR="004447DB" w:rsidRPr="004447DB">
        <w:rPr>
          <w:szCs w:val="28"/>
        </w:rPr>
        <w:t>ї</w:t>
      </w:r>
      <w:r w:rsidR="002B247A" w:rsidRPr="004447DB">
        <w:rPr>
          <w:szCs w:val="28"/>
        </w:rPr>
        <w:t>»</w:t>
      </w:r>
      <w:r w:rsidR="004C6CA8" w:rsidRPr="004447DB">
        <w:rPr>
          <w:szCs w:val="28"/>
        </w:rPr>
        <w:t xml:space="preserve"> державн</w:t>
      </w:r>
      <w:r w:rsidR="002B247A" w:rsidRPr="004447DB">
        <w:rPr>
          <w:szCs w:val="28"/>
        </w:rPr>
        <w:t>их установ «Урядовий контактний центр» та</w:t>
      </w:r>
      <w:r w:rsidR="004C6CA8" w:rsidRPr="004447DB">
        <w:rPr>
          <w:szCs w:val="28"/>
        </w:rPr>
        <w:t xml:space="preserve"> «Сумський обласний контактний центр», до як</w:t>
      </w:r>
      <w:r w:rsidR="008A2504">
        <w:rPr>
          <w:szCs w:val="28"/>
        </w:rPr>
        <w:t>их</w:t>
      </w:r>
      <w:r w:rsidR="004C6CA8" w:rsidRPr="004447DB">
        <w:rPr>
          <w:szCs w:val="28"/>
        </w:rPr>
        <w:t xml:space="preserve"> жителі району звертаються для вирішення поточни</w:t>
      </w:r>
      <w:r w:rsidR="001F30DF" w:rsidRPr="004447DB">
        <w:rPr>
          <w:szCs w:val="28"/>
        </w:rPr>
        <w:t xml:space="preserve">х </w:t>
      </w:r>
      <w:r w:rsidR="004447DB">
        <w:rPr>
          <w:szCs w:val="28"/>
        </w:rPr>
        <w:t>проблемних питань. Так, у 201</w:t>
      </w:r>
      <w:r w:rsidR="003A2BAF">
        <w:rPr>
          <w:szCs w:val="28"/>
        </w:rPr>
        <w:t>8</w:t>
      </w:r>
      <w:r w:rsidR="004C6CA8" w:rsidRPr="004447DB">
        <w:rPr>
          <w:szCs w:val="28"/>
        </w:rPr>
        <w:t xml:space="preserve"> році таких звернень бу</w:t>
      </w:r>
      <w:r w:rsidR="002B247A" w:rsidRPr="004447DB">
        <w:rPr>
          <w:szCs w:val="28"/>
        </w:rPr>
        <w:t xml:space="preserve">ло </w:t>
      </w:r>
      <w:r w:rsidR="00611CF6">
        <w:rPr>
          <w:szCs w:val="28"/>
        </w:rPr>
        <w:t>1</w:t>
      </w:r>
      <w:r w:rsidR="003A2BAF">
        <w:rPr>
          <w:szCs w:val="28"/>
        </w:rPr>
        <w:t>76</w:t>
      </w:r>
      <w:r w:rsidR="001F30DF" w:rsidRPr="004447DB">
        <w:rPr>
          <w:szCs w:val="28"/>
        </w:rPr>
        <w:t xml:space="preserve">, </w:t>
      </w:r>
      <w:r w:rsidR="00611CF6">
        <w:rPr>
          <w:szCs w:val="28"/>
        </w:rPr>
        <w:t>(</w:t>
      </w:r>
      <w:r w:rsidR="001F30DF" w:rsidRPr="004447DB">
        <w:rPr>
          <w:szCs w:val="28"/>
        </w:rPr>
        <w:t xml:space="preserve"> 201</w:t>
      </w:r>
      <w:r w:rsidR="003A2BAF">
        <w:rPr>
          <w:szCs w:val="28"/>
        </w:rPr>
        <w:t>7</w:t>
      </w:r>
      <w:r w:rsidR="00F66773" w:rsidRPr="004447DB">
        <w:rPr>
          <w:szCs w:val="28"/>
        </w:rPr>
        <w:t xml:space="preserve"> </w:t>
      </w:r>
      <w:r w:rsidR="00611CF6">
        <w:rPr>
          <w:szCs w:val="28"/>
        </w:rPr>
        <w:t xml:space="preserve">рік </w:t>
      </w:r>
      <w:r w:rsidR="00F66773" w:rsidRPr="004447DB">
        <w:rPr>
          <w:szCs w:val="28"/>
        </w:rPr>
        <w:t xml:space="preserve">– </w:t>
      </w:r>
      <w:r w:rsidR="003A2BAF">
        <w:rPr>
          <w:szCs w:val="28"/>
        </w:rPr>
        <w:t>142</w:t>
      </w:r>
      <w:r w:rsidR="00611CF6">
        <w:rPr>
          <w:szCs w:val="28"/>
        </w:rPr>
        <w:t>)</w:t>
      </w:r>
      <w:r w:rsidR="002B247A" w:rsidRPr="004447DB">
        <w:rPr>
          <w:szCs w:val="28"/>
        </w:rPr>
        <w:t xml:space="preserve">, з яких </w:t>
      </w:r>
      <w:r w:rsidR="00380328" w:rsidRPr="00380328">
        <w:rPr>
          <w:szCs w:val="28"/>
        </w:rPr>
        <w:t>85</w:t>
      </w:r>
      <w:r w:rsidR="00162DCA">
        <w:rPr>
          <w:szCs w:val="28"/>
        </w:rPr>
        <w:t xml:space="preserve"> </w:t>
      </w:r>
      <w:r w:rsidR="00F66773" w:rsidRPr="004447DB">
        <w:rPr>
          <w:szCs w:val="28"/>
        </w:rPr>
        <w:t>(</w:t>
      </w:r>
      <w:r w:rsidR="00380328">
        <w:rPr>
          <w:szCs w:val="28"/>
        </w:rPr>
        <w:t>48,3</w:t>
      </w:r>
      <w:r w:rsidRPr="004447DB">
        <w:rPr>
          <w:szCs w:val="28"/>
        </w:rPr>
        <w:t>%</w:t>
      </w:r>
      <w:r w:rsidR="00F66773" w:rsidRPr="004447DB">
        <w:rPr>
          <w:szCs w:val="28"/>
        </w:rPr>
        <w:t>)</w:t>
      </w:r>
      <w:r w:rsidRPr="004447DB">
        <w:rPr>
          <w:szCs w:val="28"/>
        </w:rPr>
        <w:t xml:space="preserve"> питань вирішено позитивно.</w:t>
      </w:r>
    </w:p>
    <w:p w:rsidR="008A2504" w:rsidRPr="009F6181" w:rsidRDefault="008A2504" w:rsidP="008A2504">
      <w:pPr>
        <w:pStyle w:val="a4"/>
        <w:jc w:val="both"/>
        <w:rPr>
          <w:szCs w:val="28"/>
        </w:rPr>
      </w:pPr>
      <w:r>
        <w:rPr>
          <w:szCs w:val="28"/>
        </w:rPr>
        <w:t xml:space="preserve">        </w:t>
      </w:r>
      <w:r w:rsidRPr="009F6181">
        <w:rPr>
          <w:szCs w:val="28"/>
        </w:rPr>
        <w:t>Проведені перевірки стану роботи із зверненнями громадян, надані інформації про стан роботи у 201</w:t>
      </w:r>
      <w:r>
        <w:rPr>
          <w:szCs w:val="28"/>
        </w:rPr>
        <w:t>8 році</w:t>
      </w:r>
      <w:r w:rsidRPr="009F6181">
        <w:rPr>
          <w:szCs w:val="28"/>
        </w:rPr>
        <w:t xml:space="preserve"> свідчать, що  у структурних підрозділах, виконкомах сільських і селищних рад не в повному обсязі забезпечується виконання вимог чинного законодавства, розпоряджень голів обласної і районної державних адміністрацій з цих питань. Слід звернути особливу увагу 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</w:t>
      </w:r>
      <w:r w:rsidRPr="009F6181">
        <w:rPr>
          <w:szCs w:val="28"/>
        </w:rPr>
        <w:lastRenderedPageBreak/>
        <w:t>села району, повноту розгляду порушених у зверненнях питань та вчасне надання письмових відповідей.</w:t>
      </w:r>
    </w:p>
    <w:p w:rsidR="00FE601B" w:rsidRDefault="00FE601B" w:rsidP="00F329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обота </w:t>
      </w:r>
      <w:r>
        <w:rPr>
          <w:rFonts w:ascii="Times New Roman" w:hAnsi="Times New Roman"/>
          <w:sz w:val="28"/>
          <w:szCs w:val="28"/>
          <w:lang w:val="uk-UA"/>
        </w:rPr>
        <w:t>із зверненнями громадян має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 залишат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ся пріоритетним напрямком у діяльності органів виконавчої влади та органів місцевого самоврядування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 xml:space="preserve"> ефективн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F3292F" w:rsidRPr="00F3292F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 цієї роботи повинні підвищуватися.</w:t>
      </w:r>
    </w:p>
    <w:p w:rsidR="00F3292F" w:rsidRPr="002D374C" w:rsidRDefault="00F3292F" w:rsidP="00F329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374C">
        <w:rPr>
          <w:rFonts w:ascii="Times New Roman" w:hAnsi="Times New Roman"/>
          <w:sz w:val="28"/>
          <w:szCs w:val="28"/>
          <w:lang w:val="uk-UA"/>
        </w:rPr>
        <w:t>Ураховуючи вище</w:t>
      </w:r>
      <w:r>
        <w:rPr>
          <w:rFonts w:ascii="Times New Roman" w:hAnsi="Times New Roman"/>
          <w:sz w:val="28"/>
          <w:szCs w:val="28"/>
          <w:lang w:val="uk-UA"/>
        </w:rPr>
        <w:t>викла</w:t>
      </w:r>
      <w:r w:rsidRPr="002D374C">
        <w:rPr>
          <w:rFonts w:ascii="Times New Roman" w:hAnsi="Times New Roman"/>
          <w:sz w:val="28"/>
          <w:szCs w:val="28"/>
          <w:lang w:val="uk-UA"/>
        </w:rPr>
        <w:t>дене та з метою забезпечення реалізації і гарантування конституційного права громадян на звернення, скорочення надходження звернень до органів влади вищого рівня, протягом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="00D17199" w:rsidRPr="002D374C">
        <w:rPr>
          <w:rFonts w:ascii="Times New Roman" w:hAnsi="Times New Roman"/>
          <w:sz w:val="28"/>
          <w:szCs w:val="28"/>
          <w:lang w:val="uk-UA"/>
        </w:rPr>
        <w:t xml:space="preserve"> року необхідно вжити д</w:t>
      </w:r>
      <w:r w:rsidR="00D17199">
        <w:rPr>
          <w:rFonts w:ascii="Times New Roman" w:hAnsi="Times New Roman"/>
          <w:sz w:val="28"/>
          <w:szCs w:val="28"/>
          <w:lang w:val="uk-UA"/>
        </w:rPr>
        <w:t>іє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вих заходів </w:t>
      </w:r>
      <w:r w:rsidR="00752622">
        <w:rPr>
          <w:rFonts w:ascii="Times New Roman" w:hAnsi="Times New Roman"/>
          <w:sz w:val="28"/>
          <w:szCs w:val="28"/>
          <w:lang w:val="uk-UA"/>
        </w:rPr>
        <w:t>щодо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підвищення результативності розгляду звернень, налагодження </w:t>
      </w:r>
      <w:r w:rsidR="00FE601B" w:rsidRPr="002D374C">
        <w:rPr>
          <w:rFonts w:ascii="Times New Roman" w:hAnsi="Times New Roman"/>
          <w:sz w:val="28"/>
          <w:szCs w:val="28"/>
          <w:lang w:val="uk-UA"/>
        </w:rPr>
        <w:t>зворотного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зв’язку з громадянами та оперативного вирішення порушених у зверненнях питань</w:t>
      </w:r>
      <w:r w:rsidR="00D17199">
        <w:rPr>
          <w:rFonts w:ascii="Times New Roman" w:hAnsi="Times New Roman"/>
          <w:sz w:val="28"/>
          <w:szCs w:val="28"/>
          <w:lang w:val="uk-UA"/>
        </w:rPr>
        <w:t>.</w:t>
      </w:r>
      <w:r w:rsidRPr="002D37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78CB" w:rsidRPr="00604A6B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4A6B">
        <w:rPr>
          <w:rFonts w:ascii="Times New Roman" w:hAnsi="Times New Roman" w:cs="Times New Roman"/>
          <w:bCs/>
          <w:sz w:val="28"/>
          <w:szCs w:val="28"/>
          <w:lang w:val="uk-UA"/>
        </w:rPr>
        <w:t>Пропоную:</w:t>
      </w:r>
    </w:p>
    <w:p w:rsidR="004C6CA8" w:rsidRPr="000B0491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t>оботу із зверненнями громадян у органах державної виконавчої влади та органах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t>місцевого самоврядування району</w:t>
      </w:r>
      <w:r w:rsidR="009813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201</w:t>
      </w:r>
      <w:r w:rsidR="0042458C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="009813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рік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вважати</w:t>
      </w: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DD1CBB" w:rsidRDefault="00DD1CBB" w:rsidP="00214224">
      <w:pPr>
        <w:pStyle w:val="a4"/>
        <w:jc w:val="both"/>
        <w:rPr>
          <w:b/>
          <w:bCs/>
        </w:rPr>
      </w:pPr>
    </w:p>
    <w:p w:rsidR="00162DCA" w:rsidRDefault="00162DCA" w:rsidP="00214224">
      <w:pPr>
        <w:pStyle w:val="a4"/>
        <w:jc w:val="both"/>
        <w:rPr>
          <w:b/>
          <w:bCs/>
        </w:rPr>
      </w:pPr>
      <w:r>
        <w:rPr>
          <w:b/>
          <w:bCs/>
        </w:rPr>
        <w:t>Н</w:t>
      </w:r>
      <w:r w:rsidR="004C6CA8">
        <w:rPr>
          <w:b/>
          <w:bCs/>
        </w:rPr>
        <w:t>ачальник</w:t>
      </w:r>
      <w:r>
        <w:rPr>
          <w:b/>
          <w:bCs/>
        </w:rPr>
        <w:t xml:space="preserve"> </w:t>
      </w:r>
      <w:r w:rsidR="004C6CA8">
        <w:rPr>
          <w:b/>
          <w:bCs/>
        </w:rPr>
        <w:t>загального відділу</w:t>
      </w:r>
      <w:r w:rsidR="00604A6B">
        <w:rPr>
          <w:b/>
          <w:bCs/>
        </w:rPr>
        <w:t xml:space="preserve"> </w:t>
      </w:r>
    </w:p>
    <w:p w:rsidR="004C6CA8" w:rsidRDefault="000B0491" w:rsidP="00214224">
      <w:pPr>
        <w:pStyle w:val="a4"/>
        <w:jc w:val="both"/>
        <w:rPr>
          <w:b/>
          <w:bCs/>
        </w:rPr>
      </w:pPr>
      <w:r>
        <w:rPr>
          <w:b/>
          <w:bCs/>
        </w:rPr>
        <w:t>а</w:t>
      </w:r>
      <w:r w:rsidR="004C6CA8">
        <w:rPr>
          <w:b/>
          <w:bCs/>
        </w:rPr>
        <w:t>парату</w:t>
      </w:r>
      <w:r>
        <w:rPr>
          <w:b/>
          <w:bCs/>
        </w:rPr>
        <w:t xml:space="preserve"> </w:t>
      </w:r>
      <w:r w:rsidR="004C6CA8">
        <w:rPr>
          <w:b/>
          <w:bCs/>
        </w:rPr>
        <w:t>Недригайлівської</w:t>
      </w:r>
    </w:p>
    <w:p w:rsidR="004C6CA8" w:rsidRDefault="004C6CA8" w:rsidP="00752622">
      <w:pPr>
        <w:pStyle w:val="a4"/>
        <w:jc w:val="both"/>
        <w:rPr>
          <w:b/>
          <w:sz w:val="18"/>
          <w:szCs w:val="18"/>
        </w:rPr>
      </w:pPr>
      <w:r>
        <w:rPr>
          <w:b/>
          <w:bCs/>
        </w:rPr>
        <w:t xml:space="preserve">районної </w:t>
      </w:r>
      <w:r>
        <w:rPr>
          <w:b/>
        </w:rPr>
        <w:t xml:space="preserve">державної адміністрації       </w:t>
      </w:r>
      <w:r w:rsidR="000B0491">
        <w:rPr>
          <w:b/>
        </w:rPr>
        <w:t xml:space="preserve">                      </w:t>
      </w:r>
      <w:r>
        <w:rPr>
          <w:b/>
        </w:rPr>
        <w:t xml:space="preserve">  </w:t>
      </w:r>
      <w:r w:rsidR="00604A6B">
        <w:rPr>
          <w:b/>
        </w:rPr>
        <w:t xml:space="preserve">         О.</w:t>
      </w:r>
      <w:r w:rsidR="00752622">
        <w:rPr>
          <w:b/>
        </w:rPr>
        <w:t>БУХАРМЕТОВА</w:t>
      </w:r>
    </w:p>
    <w:p w:rsidR="00752622" w:rsidRDefault="00752622" w:rsidP="00DD1CBB">
      <w:pPr>
        <w:pStyle w:val="a4"/>
        <w:jc w:val="both"/>
        <w:rPr>
          <w:b/>
        </w:rPr>
      </w:pPr>
    </w:p>
    <w:p w:rsidR="00DD1CBB" w:rsidRPr="00DD1CBB" w:rsidRDefault="00DD1CBB" w:rsidP="00DD1CBB">
      <w:pPr>
        <w:pStyle w:val="a4"/>
        <w:jc w:val="both"/>
        <w:rPr>
          <w:b/>
        </w:rPr>
      </w:pPr>
      <w:r w:rsidRPr="00DD1CBB">
        <w:rPr>
          <w:b/>
        </w:rPr>
        <w:t>ПОГОДЖЕНО</w:t>
      </w:r>
    </w:p>
    <w:p w:rsidR="00DD1CBB" w:rsidRDefault="00DD1CBB" w:rsidP="00DD1CBB">
      <w:pPr>
        <w:pStyle w:val="a4"/>
        <w:jc w:val="both"/>
      </w:pPr>
    </w:p>
    <w:p w:rsidR="00DD1CBB" w:rsidRDefault="00102644" w:rsidP="00DD1CBB">
      <w:pPr>
        <w:pStyle w:val="a4"/>
        <w:jc w:val="both"/>
        <w:rPr>
          <w:b/>
        </w:rPr>
      </w:pPr>
      <w:r>
        <w:rPr>
          <w:b/>
        </w:rPr>
        <w:t>Заступник к</w:t>
      </w:r>
      <w:r w:rsidR="00DD1CBB">
        <w:rPr>
          <w:b/>
        </w:rPr>
        <w:t>ерівник</w:t>
      </w:r>
      <w:r>
        <w:rPr>
          <w:b/>
        </w:rPr>
        <w:t>а</w:t>
      </w:r>
      <w:r w:rsidR="00DD1CBB">
        <w:rPr>
          <w:b/>
        </w:rPr>
        <w:t xml:space="preserve"> апарату</w:t>
      </w:r>
      <w:r>
        <w:rPr>
          <w:b/>
        </w:rPr>
        <w:t xml:space="preserve"> - </w:t>
      </w:r>
    </w:p>
    <w:p w:rsidR="00102644" w:rsidRDefault="00102644" w:rsidP="00DD1CBB">
      <w:pPr>
        <w:pStyle w:val="a4"/>
        <w:jc w:val="both"/>
        <w:rPr>
          <w:b/>
        </w:rPr>
      </w:pPr>
      <w:r>
        <w:rPr>
          <w:b/>
        </w:rPr>
        <w:t>начальник відділу організаційної</w:t>
      </w:r>
    </w:p>
    <w:p w:rsidR="00102644" w:rsidRDefault="00102644" w:rsidP="00DD1CBB">
      <w:pPr>
        <w:pStyle w:val="a4"/>
        <w:jc w:val="both"/>
        <w:rPr>
          <w:b/>
        </w:rPr>
      </w:pPr>
      <w:r>
        <w:rPr>
          <w:b/>
        </w:rPr>
        <w:t>роботи та управління персоналом</w:t>
      </w:r>
    </w:p>
    <w:p w:rsidR="00DD1CBB" w:rsidRDefault="00AF58DB" w:rsidP="00DD1CBB">
      <w:pPr>
        <w:pStyle w:val="a4"/>
        <w:jc w:val="both"/>
        <w:rPr>
          <w:b/>
        </w:rPr>
      </w:pPr>
      <w:r>
        <w:rPr>
          <w:b/>
        </w:rPr>
        <w:t xml:space="preserve">апарату </w:t>
      </w:r>
      <w:r w:rsidR="00DD1CBB">
        <w:rPr>
          <w:b/>
        </w:rPr>
        <w:t>Недригайлівської районної</w:t>
      </w:r>
    </w:p>
    <w:p w:rsidR="000B0491" w:rsidRDefault="00DD1CBB" w:rsidP="00994FC8">
      <w:pPr>
        <w:pStyle w:val="a4"/>
        <w:jc w:val="both"/>
        <w:rPr>
          <w:b/>
        </w:rPr>
      </w:pPr>
      <w:r>
        <w:rPr>
          <w:b/>
        </w:rPr>
        <w:t xml:space="preserve">державної адміністрації                                                        </w:t>
      </w:r>
      <w:r w:rsidR="00C8778D">
        <w:rPr>
          <w:b/>
        </w:rPr>
        <w:t xml:space="preserve">  </w:t>
      </w:r>
      <w:r w:rsidR="00102644">
        <w:rPr>
          <w:b/>
        </w:rPr>
        <w:t>Л</w:t>
      </w:r>
      <w:r>
        <w:rPr>
          <w:b/>
        </w:rPr>
        <w:t>.</w:t>
      </w:r>
      <w:r w:rsidR="00102644">
        <w:rPr>
          <w:b/>
        </w:rPr>
        <w:t>ЛУЦ</w:t>
      </w:r>
      <w:r w:rsidR="00752622">
        <w:rPr>
          <w:b/>
        </w:rPr>
        <w:t>ЕНКО</w:t>
      </w:r>
      <w:r>
        <w:rPr>
          <w:b/>
        </w:rPr>
        <w:t xml:space="preserve"> </w:t>
      </w: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8A2504" w:rsidRDefault="008A2504" w:rsidP="00994FC8">
      <w:pPr>
        <w:pStyle w:val="a4"/>
        <w:jc w:val="both"/>
        <w:rPr>
          <w:b/>
        </w:rPr>
      </w:pPr>
    </w:p>
    <w:p w:rsidR="00B512F3" w:rsidRDefault="00B512F3" w:rsidP="00994FC8">
      <w:pPr>
        <w:pStyle w:val="a4"/>
        <w:jc w:val="both"/>
        <w:rPr>
          <w:b/>
        </w:rPr>
        <w:sectPr w:rsidR="00B512F3" w:rsidSect="00F214FE">
          <w:pgSz w:w="11906" w:h="16838"/>
          <w:pgMar w:top="1021" w:right="567" w:bottom="1021" w:left="1588" w:header="709" w:footer="709" w:gutter="0"/>
          <w:cols w:space="708"/>
          <w:docGrid w:linePitch="360"/>
        </w:sectPr>
      </w:pPr>
    </w:p>
    <w:p w:rsidR="00B512F3" w:rsidRPr="00DA55C1" w:rsidRDefault="00B512F3" w:rsidP="00B512F3">
      <w:pPr>
        <w:pStyle w:val="ab"/>
        <w:rPr>
          <w:b/>
          <w:bCs/>
          <w:szCs w:val="28"/>
        </w:rPr>
      </w:pPr>
      <w:r w:rsidRPr="00DA55C1">
        <w:rPr>
          <w:b/>
          <w:bCs/>
          <w:szCs w:val="28"/>
        </w:rPr>
        <w:lastRenderedPageBreak/>
        <w:t xml:space="preserve">ДАНІ </w:t>
      </w:r>
    </w:p>
    <w:p w:rsidR="00B512F3" w:rsidRPr="00DA55C1" w:rsidRDefault="00B512F3" w:rsidP="00B512F3">
      <w:pPr>
        <w:autoSpaceDE w:val="0"/>
        <w:autoSpaceDN w:val="0"/>
        <w:adjustRightInd w:val="0"/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55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звернення громадян, що надійшли до сільських і селищної рад </w:t>
      </w:r>
      <w:r w:rsidR="00CB1346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Pr="00DA55C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Недригайлівського району за 2018 рік</w:t>
      </w:r>
    </w:p>
    <w:tbl>
      <w:tblPr>
        <w:tblW w:w="14368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081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B512F3" w:rsidRPr="00DA55C1" w:rsidTr="00EC0110">
        <w:trPr>
          <w:cantSplit/>
          <w:trHeight w:val="46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1346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№ 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сільських, селищних рад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кість звер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нень, що надій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кість звер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нень на особис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кість всіх звер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 питання</w:t>
            </w:r>
          </w:p>
        </w:tc>
      </w:tr>
      <w:tr w:rsidR="00B512F3" w:rsidRPr="00DA55C1" w:rsidTr="00EC0110">
        <w:trPr>
          <w:cantSplit/>
          <w:trHeight w:val="3241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вирішено позитивно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колек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тив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інвалі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дів, учас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ників вій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ни, бойо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дітних сімей, одино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ких ма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 xml:space="preserve">нів праці, 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пенсіо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Аграрної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Житлової політики 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господарства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Освіти, виховання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здоров</w:t>
            </w:r>
            <w:r w:rsidRPr="00DA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bookmarkStart w:id="0" w:name="_GoBack"/>
            <w:bookmarkEnd w:id="0"/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Законності та правопорядку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 органів самоврядування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</w:t>
            </w: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12F3" w:rsidRPr="00DA55C1" w:rsidTr="00EC0110">
        <w:trPr>
          <w:trHeight w:val="3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Тернівська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B512F3" w:rsidRPr="00DA55C1" w:rsidTr="00EC0110">
        <w:trPr>
          <w:trHeight w:val="2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6.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Засульська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8</w:t>
            </w:r>
          </w:p>
        </w:tc>
      </w:tr>
      <w:tr w:rsidR="00B512F3" w:rsidRPr="00DA55C1" w:rsidTr="00EC0110">
        <w:trPr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10.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Курманівська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B512F3" w:rsidRPr="00DA55C1" w:rsidTr="00EC0110">
        <w:trPr>
          <w:trHeight w:val="2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Сакунихська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B512F3" w:rsidRPr="00DA55C1" w:rsidTr="00EC0110">
        <w:trPr>
          <w:trHeight w:val="3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14.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Червонослобідська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B512F3" w:rsidRPr="00DA55C1" w:rsidTr="00EC0110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61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10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2F3" w:rsidRPr="00DA55C1" w:rsidRDefault="00B512F3" w:rsidP="00EC0110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DA55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18</w:t>
            </w:r>
          </w:p>
        </w:tc>
      </w:tr>
    </w:tbl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Pr="00961707" w:rsidRDefault="00B512F3" w:rsidP="00B512F3">
      <w:pPr>
        <w:rPr>
          <w:rFonts w:ascii="Times New Roman" w:hAnsi="Times New Roman" w:cs="Times New Roman"/>
          <w:b/>
          <w:bCs/>
          <w:lang w:val="uk-UA"/>
        </w:rPr>
      </w:pPr>
      <w:r w:rsidRPr="00961707">
        <w:rPr>
          <w:rFonts w:ascii="Times New Roman" w:hAnsi="Times New Roman" w:cs="Times New Roman"/>
          <w:b/>
          <w:sz w:val="28"/>
          <w:szCs w:val="28"/>
          <w:lang w:val="uk-UA"/>
        </w:rPr>
        <w:t>Начальник загального відділу апарату</w:t>
      </w:r>
      <w:r w:rsidR="00CB1346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961707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 адміністрації                                                                    О.БУХАРМЕТОВА</w:t>
      </w: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5C0542" w:rsidRDefault="005C0542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B512F3" w:rsidRDefault="00B512F3" w:rsidP="00B512F3">
      <w:pPr>
        <w:pStyle w:val="ab"/>
        <w:rPr>
          <w:b/>
          <w:bCs/>
          <w:sz w:val="22"/>
        </w:rPr>
      </w:pPr>
    </w:p>
    <w:p w:rsidR="00961707" w:rsidRDefault="00961707" w:rsidP="00B512F3">
      <w:pPr>
        <w:pStyle w:val="ab"/>
        <w:rPr>
          <w:b/>
          <w:bCs/>
          <w:szCs w:val="28"/>
        </w:rPr>
      </w:pPr>
    </w:p>
    <w:p w:rsidR="00CB1346" w:rsidRDefault="00CB1346" w:rsidP="00B512F3">
      <w:pPr>
        <w:pStyle w:val="ab"/>
        <w:rPr>
          <w:b/>
          <w:bCs/>
          <w:szCs w:val="28"/>
        </w:rPr>
      </w:pPr>
    </w:p>
    <w:p w:rsidR="00B512F3" w:rsidRPr="00961707" w:rsidRDefault="00B512F3" w:rsidP="00B512F3">
      <w:pPr>
        <w:pStyle w:val="ab"/>
        <w:rPr>
          <w:b/>
          <w:bCs/>
          <w:szCs w:val="28"/>
        </w:rPr>
      </w:pPr>
      <w:r w:rsidRPr="00961707">
        <w:rPr>
          <w:b/>
          <w:bCs/>
          <w:szCs w:val="28"/>
        </w:rPr>
        <w:lastRenderedPageBreak/>
        <w:t xml:space="preserve">ДАНІ </w:t>
      </w:r>
    </w:p>
    <w:p w:rsidR="00B512F3" w:rsidRPr="00961707" w:rsidRDefault="00B512F3" w:rsidP="00B512F3">
      <w:pPr>
        <w:autoSpaceDE w:val="0"/>
        <w:autoSpaceDN w:val="0"/>
        <w:adjustRightInd w:val="0"/>
        <w:spacing w:line="22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170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звернення громадян, що надійшли до структурних підрозділів</w:t>
      </w:r>
      <w:r w:rsidR="00CB1346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Pr="0096170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Недригайлівської районної державної адміністрації за 2018 рік</w:t>
      </w:r>
    </w:p>
    <w:tbl>
      <w:tblPr>
        <w:tblW w:w="13135" w:type="dxa"/>
        <w:jc w:val="right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2247"/>
        <w:gridCol w:w="640"/>
        <w:gridCol w:w="645"/>
        <w:gridCol w:w="645"/>
        <w:gridCol w:w="484"/>
        <w:gridCol w:w="484"/>
        <w:gridCol w:w="645"/>
        <w:gridCol w:w="645"/>
        <w:gridCol w:w="647"/>
        <w:gridCol w:w="679"/>
        <w:gridCol w:w="484"/>
        <w:gridCol w:w="484"/>
        <w:gridCol w:w="484"/>
        <w:gridCol w:w="484"/>
        <w:gridCol w:w="484"/>
        <w:gridCol w:w="484"/>
        <w:gridCol w:w="556"/>
        <w:gridCol w:w="437"/>
        <w:gridCol w:w="484"/>
        <w:gridCol w:w="484"/>
      </w:tblGrid>
      <w:tr w:rsidR="005C0542" w:rsidRPr="00961707" w:rsidTr="005C0542">
        <w:trPr>
          <w:cantSplit/>
          <w:trHeight w:val="415"/>
          <w:jc w:val="right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1346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№ 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2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підрозділів районної державної адміністрації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кість звер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нень, що надій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шли поштою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кість звер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нень на особис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тому прийомі</w:t>
            </w:r>
          </w:p>
        </w:tc>
        <w:tc>
          <w:tcPr>
            <w:tcW w:w="6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кість всіх звер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нень</w:t>
            </w:r>
          </w:p>
        </w:tc>
        <w:tc>
          <w:tcPr>
            <w:tcW w:w="29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з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 и х :</w:t>
            </w:r>
          </w:p>
        </w:tc>
        <w:tc>
          <w:tcPr>
            <w:tcW w:w="67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Порушено питань </w:t>
            </w:r>
          </w:p>
        </w:tc>
        <w:tc>
          <w:tcPr>
            <w:tcW w:w="4865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 питання :</w:t>
            </w:r>
          </w:p>
        </w:tc>
      </w:tr>
      <w:tr w:rsidR="005C0542" w:rsidRPr="00961707" w:rsidTr="005C0542">
        <w:trPr>
          <w:cantSplit/>
          <w:trHeight w:val="1812"/>
          <w:jc w:val="right"/>
        </w:trPr>
        <w:tc>
          <w:tcPr>
            <w:tcW w:w="5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вирішено позитивно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колек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тив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них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інвалі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дів, учас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 xml:space="preserve">ників 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вій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ни, бойо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вих дій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 xml:space="preserve">дітних сімей, 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одиноких ма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терів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 xml:space="preserve">нів праці, 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пенсіо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нерів</w:t>
            </w:r>
          </w:p>
        </w:tc>
        <w:tc>
          <w:tcPr>
            <w:tcW w:w="6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Аграрної політики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Житлової політики 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 господарства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Освіти, виховання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здоров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Соціального захисту 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Законності та правопорядку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 органів влади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</w:t>
            </w: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C0542" w:rsidRPr="00961707" w:rsidTr="005C0542">
        <w:trPr>
          <w:trHeight w:val="373"/>
          <w:jc w:val="right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праці 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  <w:t>450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41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409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</w:tr>
      <w:tr w:rsidR="005C0542" w:rsidRPr="00961707" w:rsidTr="005C0542">
        <w:trPr>
          <w:trHeight w:val="143"/>
          <w:jc w:val="right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управління 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</w:tr>
      <w:tr w:rsidR="005C0542" w:rsidRPr="00961707" w:rsidTr="005C0542">
        <w:trPr>
          <w:trHeight w:val="214"/>
          <w:jc w:val="right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  <w:t>3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</w:t>
            </w:r>
          </w:p>
        </w:tc>
      </w:tr>
      <w:tr w:rsidR="005C0542" w:rsidRPr="00961707" w:rsidTr="005C0542">
        <w:trPr>
          <w:trHeight w:val="211"/>
          <w:jc w:val="right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</w:t>
            </w: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культури 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-</w:t>
            </w:r>
          </w:p>
        </w:tc>
      </w:tr>
      <w:tr w:rsidR="005C0542" w:rsidRPr="00961707" w:rsidTr="005C0542">
        <w:trPr>
          <w:trHeight w:val="71"/>
          <w:jc w:val="right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440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453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109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453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41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409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0542" w:rsidRPr="00961707" w:rsidRDefault="005C0542" w:rsidP="005C0542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</w:pPr>
            <w:r w:rsidRPr="0096170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k-UA"/>
              </w:rPr>
              <w:t>3</w:t>
            </w:r>
          </w:p>
        </w:tc>
      </w:tr>
    </w:tbl>
    <w:p w:rsidR="00B512F3" w:rsidRPr="00CA42FF" w:rsidRDefault="00B512F3" w:rsidP="00B512F3">
      <w:pPr>
        <w:tabs>
          <w:tab w:val="left" w:pos="5265"/>
        </w:tabs>
        <w:rPr>
          <w:lang w:val="uk-UA"/>
        </w:rPr>
      </w:pPr>
    </w:p>
    <w:p w:rsidR="00B512F3" w:rsidRDefault="00B512F3" w:rsidP="00B512F3">
      <w:pPr>
        <w:rPr>
          <w:b/>
          <w:lang w:val="uk-UA"/>
        </w:rPr>
      </w:pPr>
    </w:p>
    <w:p w:rsidR="008A2504" w:rsidRDefault="00B512F3" w:rsidP="005C0542">
      <w:pPr>
        <w:rPr>
          <w:b/>
        </w:rPr>
      </w:pPr>
      <w:r w:rsidRPr="00961707">
        <w:rPr>
          <w:rFonts w:ascii="Times New Roman" w:hAnsi="Times New Roman" w:cs="Times New Roman"/>
          <w:b/>
          <w:sz w:val="28"/>
          <w:szCs w:val="28"/>
          <w:lang w:val="uk-UA"/>
        </w:rPr>
        <w:t>Начальник загального відділу апарату</w:t>
      </w:r>
      <w:r w:rsidR="00961707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961707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 адміністрації                                                                О.БУХАРМЕТОВА</w:t>
      </w:r>
    </w:p>
    <w:sectPr w:rsidR="008A2504" w:rsidSect="00B512F3">
      <w:pgSz w:w="16838" w:h="11906" w:orient="landscape"/>
      <w:pgMar w:top="1588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DDF" w:rsidRDefault="002F3DDF" w:rsidP="001556B4">
      <w:pPr>
        <w:spacing w:after="0" w:line="240" w:lineRule="auto"/>
      </w:pPr>
      <w:r>
        <w:separator/>
      </w:r>
    </w:p>
  </w:endnote>
  <w:endnote w:type="continuationSeparator" w:id="1">
    <w:p w:rsidR="002F3DDF" w:rsidRDefault="002F3DDF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DDF" w:rsidRDefault="002F3DDF" w:rsidP="001556B4">
      <w:pPr>
        <w:spacing w:after="0" w:line="240" w:lineRule="auto"/>
      </w:pPr>
      <w:r>
        <w:separator/>
      </w:r>
    </w:p>
  </w:footnote>
  <w:footnote w:type="continuationSeparator" w:id="1">
    <w:p w:rsidR="002F3DDF" w:rsidRDefault="002F3DDF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71D3"/>
    <w:rsid w:val="00007A92"/>
    <w:rsid w:val="00016AA8"/>
    <w:rsid w:val="000176FB"/>
    <w:rsid w:val="000259F5"/>
    <w:rsid w:val="00026F40"/>
    <w:rsid w:val="0003374D"/>
    <w:rsid w:val="00033AE9"/>
    <w:rsid w:val="00037D23"/>
    <w:rsid w:val="000457D1"/>
    <w:rsid w:val="00050FE1"/>
    <w:rsid w:val="00056D29"/>
    <w:rsid w:val="0006170E"/>
    <w:rsid w:val="00070DAF"/>
    <w:rsid w:val="00080589"/>
    <w:rsid w:val="00095542"/>
    <w:rsid w:val="00096170"/>
    <w:rsid w:val="000A6941"/>
    <w:rsid w:val="000B0491"/>
    <w:rsid w:val="000B6B86"/>
    <w:rsid w:val="000D7E75"/>
    <w:rsid w:val="000F30E8"/>
    <w:rsid w:val="000F624D"/>
    <w:rsid w:val="00102644"/>
    <w:rsid w:val="00102ED4"/>
    <w:rsid w:val="00105453"/>
    <w:rsid w:val="001232D0"/>
    <w:rsid w:val="001318BC"/>
    <w:rsid w:val="001344C8"/>
    <w:rsid w:val="00137C7F"/>
    <w:rsid w:val="00147F8D"/>
    <w:rsid w:val="001556B4"/>
    <w:rsid w:val="00157056"/>
    <w:rsid w:val="00162D60"/>
    <w:rsid w:val="00162DCA"/>
    <w:rsid w:val="0017363A"/>
    <w:rsid w:val="00182E88"/>
    <w:rsid w:val="001836D8"/>
    <w:rsid w:val="00184DB2"/>
    <w:rsid w:val="00195A81"/>
    <w:rsid w:val="001A4D20"/>
    <w:rsid w:val="001A5023"/>
    <w:rsid w:val="001B1DE3"/>
    <w:rsid w:val="001B41E2"/>
    <w:rsid w:val="001B51A9"/>
    <w:rsid w:val="001C2052"/>
    <w:rsid w:val="001C4B93"/>
    <w:rsid w:val="001E6CBD"/>
    <w:rsid w:val="001F071C"/>
    <w:rsid w:val="001F30DF"/>
    <w:rsid w:val="001F3EA9"/>
    <w:rsid w:val="001F510B"/>
    <w:rsid w:val="001F698C"/>
    <w:rsid w:val="002055DB"/>
    <w:rsid w:val="0020667B"/>
    <w:rsid w:val="002106A7"/>
    <w:rsid w:val="00214224"/>
    <w:rsid w:val="002233F7"/>
    <w:rsid w:val="00240FD1"/>
    <w:rsid w:val="00243412"/>
    <w:rsid w:val="00266FDC"/>
    <w:rsid w:val="002724EC"/>
    <w:rsid w:val="00297DAF"/>
    <w:rsid w:val="002A675B"/>
    <w:rsid w:val="002A7B25"/>
    <w:rsid w:val="002B247A"/>
    <w:rsid w:val="002B2B60"/>
    <w:rsid w:val="002C0B23"/>
    <w:rsid w:val="002D374C"/>
    <w:rsid w:val="002D7B60"/>
    <w:rsid w:val="002F3DDF"/>
    <w:rsid w:val="003055BB"/>
    <w:rsid w:val="003143A1"/>
    <w:rsid w:val="00315186"/>
    <w:rsid w:val="003217B5"/>
    <w:rsid w:val="003226A4"/>
    <w:rsid w:val="003458DA"/>
    <w:rsid w:val="00373DFE"/>
    <w:rsid w:val="00375FA3"/>
    <w:rsid w:val="00380328"/>
    <w:rsid w:val="0038195F"/>
    <w:rsid w:val="00382BDC"/>
    <w:rsid w:val="00386CF5"/>
    <w:rsid w:val="00395203"/>
    <w:rsid w:val="003975D3"/>
    <w:rsid w:val="00397ACF"/>
    <w:rsid w:val="003A2BAF"/>
    <w:rsid w:val="003C03AA"/>
    <w:rsid w:val="003C5E22"/>
    <w:rsid w:val="003E2930"/>
    <w:rsid w:val="003F7544"/>
    <w:rsid w:val="00415F30"/>
    <w:rsid w:val="004167E4"/>
    <w:rsid w:val="00420571"/>
    <w:rsid w:val="0042458C"/>
    <w:rsid w:val="004406F8"/>
    <w:rsid w:val="004447DB"/>
    <w:rsid w:val="00474E55"/>
    <w:rsid w:val="00483FB3"/>
    <w:rsid w:val="00484078"/>
    <w:rsid w:val="00490D48"/>
    <w:rsid w:val="0049708F"/>
    <w:rsid w:val="004C08E8"/>
    <w:rsid w:val="004C2D4E"/>
    <w:rsid w:val="004C6CA8"/>
    <w:rsid w:val="004D1BA7"/>
    <w:rsid w:val="004D50D3"/>
    <w:rsid w:val="004D637A"/>
    <w:rsid w:val="004F3A7E"/>
    <w:rsid w:val="005008C4"/>
    <w:rsid w:val="00506DB3"/>
    <w:rsid w:val="0052092F"/>
    <w:rsid w:val="005253D1"/>
    <w:rsid w:val="00540E0B"/>
    <w:rsid w:val="005640B5"/>
    <w:rsid w:val="00567CDC"/>
    <w:rsid w:val="00571813"/>
    <w:rsid w:val="00575646"/>
    <w:rsid w:val="005A01A1"/>
    <w:rsid w:val="005A0BD8"/>
    <w:rsid w:val="005B1F36"/>
    <w:rsid w:val="005B73E9"/>
    <w:rsid w:val="005C0542"/>
    <w:rsid w:val="005C712D"/>
    <w:rsid w:val="005F500F"/>
    <w:rsid w:val="00604A6B"/>
    <w:rsid w:val="00611A9E"/>
    <w:rsid w:val="00611CF6"/>
    <w:rsid w:val="006278EE"/>
    <w:rsid w:val="00645B3E"/>
    <w:rsid w:val="00655473"/>
    <w:rsid w:val="00692EBD"/>
    <w:rsid w:val="006A515A"/>
    <w:rsid w:val="006D223B"/>
    <w:rsid w:val="006F0208"/>
    <w:rsid w:val="006F590B"/>
    <w:rsid w:val="007147B0"/>
    <w:rsid w:val="00733E84"/>
    <w:rsid w:val="007349B7"/>
    <w:rsid w:val="00740CB1"/>
    <w:rsid w:val="00752622"/>
    <w:rsid w:val="00761657"/>
    <w:rsid w:val="00764220"/>
    <w:rsid w:val="007812FA"/>
    <w:rsid w:val="007868D3"/>
    <w:rsid w:val="007903B3"/>
    <w:rsid w:val="00797775"/>
    <w:rsid w:val="007A4790"/>
    <w:rsid w:val="007A7CD2"/>
    <w:rsid w:val="007C5CE0"/>
    <w:rsid w:val="007D048B"/>
    <w:rsid w:val="007D7A0A"/>
    <w:rsid w:val="007E4BBB"/>
    <w:rsid w:val="007F5758"/>
    <w:rsid w:val="00824FAF"/>
    <w:rsid w:val="00841555"/>
    <w:rsid w:val="008441CB"/>
    <w:rsid w:val="0084751D"/>
    <w:rsid w:val="008559D5"/>
    <w:rsid w:val="008574F5"/>
    <w:rsid w:val="00861D46"/>
    <w:rsid w:val="00874A75"/>
    <w:rsid w:val="00876428"/>
    <w:rsid w:val="00882775"/>
    <w:rsid w:val="008878BB"/>
    <w:rsid w:val="00891D9E"/>
    <w:rsid w:val="008A031E"/>
    <w:rsid w:val="008A2504"/>
    <w:rsid w:val="008A73CF"/>
    <w:rsid w:val="008B1771"/>
    <w:rsid w:val="008C6434"/>
    <w:rsid w:val="008E58D8"/>
    <w:rsid w:val="008E63C5"/>
    <w:rsid w:val="008F29DF"/>
    <w:rsid w:val="008F6994"/>
    <w:rsid w:val="008F6E2D"/>
    <w:rsid w:val="0091103D"/>
    <w:rsid w:val="00913336"/>
    <w:rsid w:val="00913F05"/>
    <w:rsid w:val="009157C2"/>
    <w:rsid w:val="00924ED6"/>
    <w:rsid w:val="00930A31"/>
    <w:rsid w:val="00947DA4"/>
    <w:rsid w:val="009517FB"/>
    <w:rsid w:val="00961707"/>
    <w:rsid w:val="009668F8"/>
    <w:rsid w:val="009810FA"/>
    <w:rsid w:val="009813CC"/>
    <w:rsid w:val="009868CC"/>
    <w:rsid w:val="00994FC8"/>
    <w:rsid w:val="009A05E6"/>
    <w:rsid w:val="009A1092"/>
    <w:rsid w:val="009B1C08"/>
    <w:rsid w:val="009C01DB"/>
    <w:rsid w:val="009C4A5C"/>
    <w:rsid w:val="009D0883"/>
    <w:rsid w:val="009D2441"/>
    <w:rsid w:val="009D396F"/>
    <w:rsid w:val="009D535A"/>
    <w:rsid w:val="009E2DDC"/>
    <w:rsid w:val="009E6C77"/>
    <w:rsid w:val="009E6EC7"/>
    <w:rsid w:val="009F5913"/>
    <w:rsid w:val="00A068CF"/>
    <w:rsid w:val="00A06BC8"/>
    <w:rsid w:val="00A13106"/>
    <w:rsid w:val="00A258C6"/>
    <w:rsid w:val="00A25ED3"/>
    <w:rsid w:val="00A32AF8"/>
    <w:rsid w:val="00A37C31"/>
    <w:rsid w:val="00A40603"/>
    <w:rsid w:val="00A43D69"/>
    <w:rsid w:val="00A756AF"/>
    <w:rsid w:val="00A83281"/>
    <w:rsid w:val="00A83679"/>
    <w:rsid w:val="00A86783"/>
    <w:rsid w:val="00AB1A21"/>
    <w:rsid w:val="00AB1F1C"/>
    <w:rsid w:val="00AB1F44"/>
    <w:rsid w:val="00AB6CC4"/>
    <w:rsid w:val="00AC4758"/>
    <w:rsid w:val="00AC4FDB"/>
    <w:rsid w:val="00AD25FB"/>
    <w:rsid w:val="00AD4701"/>
    <w:rsid w:val="00AD788A"/>
    <w:rsid w:val="00AF58DB"/>
    <w:rsid w:val="00B146B8"/>
    <w:rsid w:val="00B25136"/>
    <w:rsid w:val="00B26F0C"/>
    <w:rsid w:val="00B34DCB"/>
    <w:rsid w:val="00B3546A"/>
    <w:rsid w:val="00B512F3"/>
    <w:rsid w:val="00B56681"/>
    <w:rsid w:val="00B60B94"/>
    <w:rsid w:val="00B6185A"/>
    <w:rsid w:val="00B72A1D"/>
    <w:rsid w:val="00B7575A"/>
    <w:rsid w:val="00B90039"/>
    <w:rsid w:val="00B961A2"/>
    <w:rsid w:val="00BB26CC"/>
    <w:rsid w:val="00BD2AB3"/>
    <w:rsid w:val="00BE2EF3"/>
    <w:rsid w:val="00BF2AC3"/>
    <w:rsid w:val="00C22E7B"/>
    <w:rsid w:val="00C35B21"/>
    <w:rsid w:val="00C64CA9"/>
    <w:rsid w:val="00C6545B"/>
    <w:rsid w:val="00C66D27"/>
    <w:rsid w:val="00C85D45"/>
    <w:rsid w:val="00C8778D"/>
    <w:rsid w:val="00CB1346"/>
    <w:rsid w:val="00CB45E6"/>
    <w:rsid w:val="00CC0057"/>
    <w:rsid w:val="00CC0FEA"/>
    <w:rsid w:val="00CD08F1"/>
    <w:rsid w:val="00CD1DEB"/>
    <w:rsid w:val="00CE1F0A"/>
    <w:rsid w:val="00CE2588"/>
    <w:rsid w:val="00D17199"/>
    <w:rsid w:val="00D2719D"/>
    <w:rsid w:val="00D31A3D"/>
    <w:rsid w:val="00D36061"/>
    <w:rsid w:val="00D52FEE"/>
    <w:rsid w:val="00D66726"/>
    <w:rsid w:val="00D73A76"/>
    <w:rsid w:val="00D7508F"/>
    <w:rsid w:val="00D7539D"/>
    <w:rsid w:val="00D8011B"/>
    <w:rsid w:val="00D84756"/>
    <w:rsid w:val="00D86528"/>
    <w:rsid w:val="00D90656"/>
    <w:rsid w:val="00DA55C1"/>
    <w:rsid w:val="00DA79FC"/>
    <w:rsid w:val="00DB26FF"/>
    <w:rsid w:val="00DC6936"/>
    <w:rsid w:val="00DD1CBB"/>
    <w:rsid w:val="00DD4584"/>
    <w:rsid w:val="00DD4760"/>
    <w:rsid w:val="00DD585F"/>
    <w:rsid w:val="00DE0B82"/>
    <w:rsid w:val="00DE4F06"/>
    <w:rsid w:val="00DE598C"/>
    <w:rsid w:val="00DE7621"/>
    <w:rsid w:val="00E20B29"/>
    <w:rsid w:val="00E21044"/>
    <w:rsid w:val="00E35A21"/>
    <w:rsid w:val="00E61545"/>
    <w:rsid w:val="00E616A4"/>
    <w:rsid w:val="00E6432D"/>
    <w:rsid w:val="00E70BCA"/>
    <w:rsid w:val="00E753C6"/>
    <w:rsid w:val="00E8047E"/>
    <w:rsid w:val="00E96E59"/>
    <w:rsid w:val="00EA09C5"/>
    <w:rsid w:val="00EA4DBA"/>
    <w:rsid w:val="00EB78CB"/>
    <w:rsid w:val="00EC52EE"/>
    <w:rsid w:val="00EC7D9F"/>
    <w:rsid w:val="00EE0F54"/>
    <w:rsid w:val="00EE5DF5"/>
    <w:rsid w:val="00EF150F"/>
    <w:rsid w:val="00EF20C3"/>
    <w:rsid w:val="00EF6D6F"/>
    <w:rsid w:val="00F02586"/>
    <w:rsid w:val="00F214FE"/>
    <w:rsid w:val="00F23334"/>
    <w:rsid w:val="00F3292F"/>
    <w:rsid w:val="00F36581"/>
    <w:rsid w:val="00F413F1"/>
    <w:rsid w:val="00F41A4C"/>
    <w:rsid w:val="00F518C2"/>
    <w:rsid w:val="00F66115"/>
    <w:rsid w:val="00F66773"/>
    <w:rsid w:val="00F66A66"/>
    <w:rsid w:val="00F714D7"/>
    <w:rsid w:val="00F940B8"/>
    <w:rsid w:val="00F97702"/>
    <w:rsid w:val="00FA2442"/>
    <w:rsid w:val="00FA54E5"/>
    <w:rsid w:val="00FC193A"/>
    <w:rsid w:val="00FC3082"/>
    <w:rsid w:val="00FD0AB4"/>
    <w:rsid w:val="00FE1428"/>
    <w:rsid w:val="00FE601B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paragraph" w:styleId="HTML">
    <w:name w:val="HTML Preformatted"/>
    <w:basedOn w:val="a"/>
    <w:link w:val="HTML0"/>
    <w:uiPriority w:val="99"/>
    <w:semiHidden/>
    <w:unhideWhenUsed/>
    <w:rsid w:val="008475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751D"/>
    <w:rPr>
      <w:rFonts w:ascii="Courier New" w:eastAsia="Times New Roman" w:hAnsi="Courier New" w:cs="Courier New"/>
      <w:sz w:val="20"/>
      <w:szCs w:val="20"/>
    </w:rPr>
  </w:style>
  <w:style w:type="paragraph" w:styleId="ab">
    <w:name w:val="Title"/>
    <w:basedOn w:val="a"/>
    <w:link w:val="ac"/>
    <w:qFormat/>
    <w:rsid w:val="00B512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B512F3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CFF1-8FBD-4411-8702-093B0BF8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1922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7</cp:revision>
  <cp:lastPrinted>2019-01-21T07:32:00Z</cp:lastPrinted>
  <dcterms:created xsi:type="dcterms:W3CDTF">2019-01-21T09:00:00Z</dcterms:created>
  <dcterms:modified xsi:type="dcterms:W3CDTF">2019-01-21T09:31:00Z</dcterms:modified>
</cp:coreProperties>
</file>