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E0" w:rsidRDefault="00E738E0" w:rsidP="00E738E0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8E0" w:rsidRPr="00210E9E" w:rsidRDefault="00E738E0" w:rsidP="00E738E0">
      <w:pPr>
        <w:jc w:val="center"/>
        <w:rPr>
          <w:b/>
          <w:bCs/>
          <w:sz w:val="16"/>
          <w:szCs w:val="16"/>
        </w:rPr>
      </w:pPr>
    </w:p>
    <w:p w:rsidR="00E738E0" w:rsidRPr="00D15CE1" w:rsidRDefault="00E738E0" w:rsidP="00E738E0">
      <w:pPr>
        <w:jc w:val="center"/>
        <w:rPr>
          <w:b/>
          <w:bCs/>
          <w:szCs w:val="28"/>
        </w:rPr>
      </w:pPr>
      <w:r w:rsidRPr="00D15CE1">
        <w:rPr>
          <w:b/>
          <w:bCs/>
          <w:szCs w:val="28"/>
        </w:rPr>
        <w:t>НЕДРИГАЙЛІВСЬКА РАЙОННА ДЕРЖАВНА АДМІНІСТРАЦІЯ</w:t>
      </w:r>
    </w:p>
    <w:p w:rsidR="00E738E0" w:rsidRPr="00D15CE1" w:rsidRDefault="00E738E0" w:rsidP="00E738E0">
      <w:pPr>
        <w:spacing w:after="120"/>
        <w:jc w:val="center"/>
        <w:rPr>
          <w:b/>
          <w:bCs/>
          <w:sz w:val="16"/>
          <w:szCs w:val="16"/>
        </w:rPr>
      </w:pPr>
    </w:p>
    <w:p w:rsidR="00E738E0" w:rsidRPr="00D15CE1" w:rsidRDefault="00E738E0" w:rsidP="00E738E0">
      <w:pPr>
        <w:spacing w:after="120"/>
        <w:jc w:val="center"/>
        <w:rPr>
          <w:b/>
          <w:bCs/>
          <w:szCs w:val="28"/>
        </w:rPr>
      </w:pPr>
      <w:r w:rsidRPr="00D15CE1">
        <w:rPr>
          <w:b/>
          <w:bCs/>
          <w:sz w:val="40"/>
          <w:szCs w:val="40"/>
        </w:rPr>
        <w:t>Р</w:t>
      </w:r>
      <w:r w:rsidRPr="00D15CE1">
        <w:rPr>
          <w:b/>
          <w:bCs/>
          <w:szCs w:val="28"/>
        </w:rPr>
        <w:t xml:space="preserve"> </w:t>
      </w:r>
      <w:r w:rsidRPr="00D15CE1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D15CE1">
        <w:rPr>
          <w:b/>
          <w:bCs/>
          <w:sz w:val="40"/>
          <w:szCs w:val="40"/>
        </w:rPr>
        <w:t>Н</w:t>
      </w:r>
      <w:proofErr w:type="spellEnd"/>
      <w:proofErr w:type="gramEnd"/>
      <w:r w:rsidRPr="00D15CE1">
        <w:rPr>
          <w:b/>
          <w:bCs/>
          <w:sz w:val="40"/>
          <w:szCs w:val="40"/>
        </w:rPr>
        <w:t xml:space="preserve"> Я</w:t>
      </w:r>
    </w:p>
    <w:p w:rsidR="00E738E0" w:rsidRPr="0029357A" w:rsidRDefault="00E738E0" w:rsidP="00E738E0">
      <w:pPr>
        <w:spacing w:after="120"/>
        <w:jc w:val="center"/>
        <w:rPr>
          <w:b/>
          <w:bCs/>
          <w:szCs w:val="28"/>
        </w:rPr>
      </w:pPr>
      <w:r w:rsidRPr="00D15CE1">
        <w:rPr>
          <w:b/>
          <w:bCs/>
          <w:szCs w:val="28"/>
        </w:rPr>
        <w:t>ГОЛОВИ НЕДРИГАЙЛІВСЬКОЇ РАЙОННОЇ ДЕРЖАВНОЇ   АДМІНІСТРАЦІЇ</w:t>
      </w:r>
    </w:p>
    <w:tbl>
      <w:tblPr>
        <w:tblW w:w="5162" w:type="pct"/>
        <w:jc w:val="center"/>
        <w:tblLook w:val="01E0"/>
      </w:tblPr>
      <w:tblGrid>
        <w:gridCol w:w="250"/>
        <w:gridCol w:w="1276"/>
        <w:gridCol w:w="975"/>
        <w:gridCol w:w="5687"/>
        <w:gridCol w:w="22"/>
        <w:gridCol w:w="1644"/>
        <w:gridCol w:w="319"/>
      </w:tblGrid>
      <w:tr w:rsidR="00E738E0" w:rsidRPr="00F70F7E" w:rsidTr="00E738E0">
        <w:trPr>
          <w:gridBefore w:val="1"/>
          <w:wBefore w:w="123" w:type="pct"/>
          <w:jc w:val="center"/>
        </w:trPr>
        <w:tc>
          <w:tcPr>
            <w:tcW w:w="1106" w:type="pct"/>
            <w:gridSpan w:val="2"/>
            <w:tcBorders>
              <w:bottom w:val="single" w:sz="4" w:space="0" w:color="auto"/>
            </w:tcBorders>
          </w:tcPr>
          <w:p w:rsidR="00E738E0" w:rsidRPr="009865E6" w:rsidRDefault="00E738E0" w:rsidP="00375C95">
            <w:pPr>
              <w:pStyle w:val="a5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E738E0" w:rsidRPr="009865E6" w:rsidRDefault="00E738E0" w:rsidP="00E738E0">
            <w:pPr>
              <w:pStyle w:val="a5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12.01</w:t>
            </w:r>
            <w:r w:rsidRPr="009865E6">
              <w:rPr>
                <w:sz w:val="28"/>
                <w:szCs w:val="28"/>
                <w:lang w:val="ru-RU"/>
              </w:rPr>
              <w:t>.202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806" w:type="pct"/>
            <w:gridSpan w:val="2"/>
            <w:shd w:val="clear" w:color="auto" w:fill="auto"/>
          </w:tcPr>
          <w:p w:rsidR="00E738E0" w:rsidRPr="00F70F7E" w:rsidRDefault="00E738E0" w:rsidP="00375C95">
            <w:pPr>
              <w:pStyle w:val="a5"/>
              <w:tabs>
                <w:tab w:val="left" w:pos="4680"/>
                <w:tab w:val="left" w:pos="6804"/>
              </w:tabs>
              <w:rPr>
                <w:sz w:val="27"/>
                <w:szCs w:val="27"/>
              </w:rPr>
            </w:pPr>
          </w:p>
        </w:tc>
        <w:tc>
          <w:tcPr>
            <w:tcW w:w="965" w:type="pct"/>
            <w:gridSpan w:val="2"/>
            <w:tcBorders>
              <w:bottom w:val="single" w:sz="4" w:space="0" w:color="auto"/>
            </w:tcBorders>
          </w:tcPr>
          <w:p w:rsidR="00E738E0" w:rsidRPr="00F70F7E" w:rsidRDefault="00E738E0" w:rsidP="00375C95">
            <w:pPr>
              <w:pStyle w:val="a5"/>
              <w:tabs>
                <w:tab w:val="left" w:pos="4680"/>
                <w:tab w:val="left" w:pos="6804"/>
              </w:tabs>
              <w:rPr>
                <w:sz w:val="27"/>
                <w:szCs w:val="27"/>
              </w:rPr>
            </w:pPr>
          </w:p>
          <w:p w:rsidR="00E738E0" w:rsidRPr="00F70F7E" w:rsidRDefault="00E738E0" w:rsidP="00E738E0">
            <w:pPr>
              <w:pStyle w:val="a5"/>
              <w:tabs>
                <w:tab w:val="left" w:pos="4680"/>
                <w:tab w:val="left" w:pos="6804"/>
              </w:tabs>
              <w:rPr>
                <w:sz w:val="27"/>
                <w:szCs w:val="27"/>
              </w:rPr>
            </w:pPr>
            <w:r w:rsidRPr="00F70F7E">
              <w:rPr>
                <w:sz w:val="27"/>
                <w:szCs w:val="27"/>
                <w:lang w:val="ru-RU"/>
              </w:rPr>
              <w:t xml:space="preserve"> </w:t>
            </w:r>
            <w:r w:rsidRPr="00F70F7E">
              <w:rPr>
                <w:sz w:val="27"/>
                <w:szCs w:val="27"/>
              </w:rPr>
              <w:t>№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ru-RU"/>
              </w:rPr>
              <w:t>7</w:t>
            </w:r>
            <w:r w:rsidRPr="00F70F7E">
              <w:rPr>
                <w:sz w:val="27"/>
                <w:szCs w:val="27"/>
              </w:rPr>
              <w:t>-ОД</w:t>
            </w:r>
          </w:p>
        </w:tc>
      </w:tr>
      <w:tr w:rsidR="00C94DCD" w:rsidRPr="002A0EC2" w:rsidTr="00E738E0">
        <w:tblPrEx>
          <w:jc w:val="left"/>
          <w:tblLook w:val="04A0"/>
        </w:tblPrEx>
        <w:trPr>
          <w:gridAfter w:val="1"/>
          <w:wAfter w:w="157" w:type="pct"/>
        </w:trPr>
        <w:tc>
          <w:tcPr>
            <w:tcW w:w="750" w:type="pct"/>
            <w:gridSpan w:val="2"/>
          </w:tcPr>
          <w:p w:rsidR="00C94DCD" w:rsidRPr="001304B0" w:rsidRDefault="00C94DCD" w:rsidP="00F44D6C">
            <w:pPr>
              <w:spacing w:line="233" w:lineRule="auto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3274" w:type="pct"/>
            <w:gridSpan w:val="2"/>
          </w:tcPr>
          <w:p w:rsidR="00C94DCD" w:rsidRPr="002A0EC2" w:rsidRDefault="00C94DCD" w:rsidP="00F44D6C">
            <w:pPr>
              <w:spacing w:line="233" w:lineRule="auto"/>
              <w:rPr>
                <w:b/>
                <w:szCs w:val="28"/>
              </w:rPr>
            </w:pPr>
          </w:p>
        </w:tc>
        <w:tc>
          <w:tcPr>
            <w:tcW w:w="819" w:type="pct"/>
            <w:gridSpan w:val="2"/>
          </w:tcPr>
          <w:p w:rsidR="00C94DCD" w:rsidRPr="001304B0" w:rsidRDefault="00C94DCD" w:rsidP="00F44D6C">
            <w:pPr>
              <w:spacing w:line="233" w:lineRule="auto"/>
              <w:rPr>
                <w:b/>
                <w:szCs w:val="28"/>
                <w:u w:val="single"/>
              </w:rPr>
            </w:pPr>
          </w:p>
        </w:tc>
      </w:tr>
    </w:tbl>
    <w:p w:rsidR="00C94DCD" w:rsidRDefault="00C94DCD" w:rsidP="00C94DCD">
      <w:pPr>
        <w:rPr>
          <w:szCs w:val="28"/>
          <w:lang w:val="uk-UA"/>
        </w:rPr>
      </w:pPr>
    </w:p>
    <w:tbl>
      <w:tblPr>
        <w:tblW w:w="0" w:type="auto"/>
        <w:tblLook w:val="04A0"/>
      </w:tblPr>
      <w:tblGrid>
        <w:gridCol w:w="3369"/>
        <w:gridCol w:w="6485"/>
      </w:tblGrid>
      <w:tr w:rsidR="00C94DCD" w:rsidRPr="00F91C4C" w:rsidTr="00C94DCD">
        <w:tc>
          <w:tcPr>
            <w:tcW w:w="3369" w:type="dxa"/>
          </w:tcPr>
          <w:p w:rsidR="00C94DCD" w:rsidRPr="00C94DCD" w:rsidRDefault="00C94DCD" w:rsidP="00C94DC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zCs w:val="28"/>
                <w:lang w:val="uk-UA"/>
              </w:rPr>
            </w:pPr>
            <w:bookmarkStart w:id="0" w:name="_GoBack"/>
            <w:bookmarkEnd w:id="0"/>
            <w:r w:rsidRPr="00C94DCD">
              <w:rPr>
                <w:b/>
                <w:color w:val="000000"/>
                <w:szCs w:val="28"/>
                <w:lang w:eastAsia="uk-UA"/>
              </w:rPr>
              <w:t xml:space="preserve">Про </w:t>
            </w:r>
            <w:r w:rsidRPr="00C94DCD">
              <w:rPr>
                <w:b/>
                <w:color w:val="000000"/>
                <w:szCs w:val="28"/>
                <w:lang w:val="uk-UA" w:eastAsia="uk-UA"/>
              </w:rPr>
              <w:t xml:space="preserve">передачу </w:t>
            </w:r>
            <w:r w:rsidRPr="00C94DCD">
              <w:rPr>
                <w:b/>
                <w:color w:val="000000"/>
                <w:szCs w:val="28"/>
                <w:lang w:val="uk-UA"/>
              </w:rPr>
              <w:t xml:space="preserve">земельної </w:t>
            </w:r>
          </w:p>
          <w:p w:rsidR="00C94DCD" w:rsidRPr="00F30AF3" w:rsidRDefault="00C94DCD" w:rsidP="00C94DC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zCs w:val="28"/>
                <w:lang w:val="uk-UA"/>
              </w:rPr>
            </w:pPr>
            <w:r w:rsidRPr="00C94DCD">
              <w:rPr>
                <w:b/>
                <w:color w:val="000000"/>
                <w:szCs w:val="28"/>
                <w:lang w:val="uk-UA"/>
              </w:rPr>
              <w:t>ділянки державної</w:t>
            </w:r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r w:rsidRPr="00C94DCD">
              <w:rPr>
                <w:b/>
                <w:color w:val="000000"/>
                <w:szCs w:val="28"/>
                <w:lang w:val="uk-UA"/>
              </w:rPr>
              <w:t>власності</w:t>
            </w:r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r w:rsidRPr="00C94DCD">
              <w:rPr>
                <w:b/>
                <w:color w:val="000000"/>
                <w:szCs w:val="28"/>
                <w:lang w:val="uk-UA"/>
              </w:rPr>
              <w:t>у комунальну власність</w:t>
            </w:r>
            <w:r w:rsidR="00F44D6C"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="00F44D6C">
              <w:rPr>
                <w:b/>
                <w:color w:val="000000"/>
                <w:szCs w:val="28"/>
                <w:lang w:val="uk-UA"/>
              </w:rPr>
              <w:t>Недригай-лівської</w:t>
            </w:r>
            <w:proofErr w:type="spellEnd"/>
            <w:r w:rsidR="00F44D6C">
              <w:rPr>
                <w:b/>
                <w:color w:val="000000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6485" w:type="dxa"/>
          </w:tcPr>
          <w:p w:rsidR="00C94DCD" w:rsidRPr="00F91C4C" w:rsidRDefault="00C94DCD" w:rsidP="00F44D6C">
            <w:pPr>
              <w:rPr>
                <w:szCs w:val="28"/>
                <w:lang w:val="uk-UA"/>
              </w:rPr>
            </w:pPr>
          </w:p>
        </w:tc>
      </w:tr>
    </w:tbl>
    <w:p w:rsidR="00C94DCD" w:rsidRPr="002A0EC2" w:rsidRDefault="00C94DCD" w:rsidP="00C94DCD">
      <w:pPr>
        <w:rPr>
          <w:szCs w:val="28"/>
          <w:lang w:val="uk-UA"/>
        </w:rPr>
      </w:pPr>
    </w:p>
    <w:p w:rsidR="00C94DCD" w:rsidRPr="00C5799F" w:rsidRDefault="00C94DCD" w:rsidP="00C94DCD">
      <w:pPr>
        <w:jc w:val="both"/>
        <w:rPr>
          <w:szCs w:val="28"/>
          <w:lang w:val="uk-UA"/>
        </w:rPr>
      </w:pPr>
      <w:r w:rsidRPr="00C5799F">
        <w:rPr>
          <w:szCs w:val="28"/>
          <w:lang w:val="uk-UA"/>
        </w:rPr>
        <w:t xml:space="preserve">         Відповідно до статей 6, 39</w:t>
      </w:r>
      <w:r w:rsidR="00263F1E">
        <w:rPr>
          <w:szCs w:val="28"/>
          <w:lang w:val="uk-UA"/>
        </w:rPr>
        <w:t>, 41</w:t>
      </w:r>
      <w:r w:rsidRPr="00C5799F">
        <w:rPr>
          <w:szCs w:val="28"/>
          <w:lang w:val="uk-UA"/>
        </w:rPr>
        <w:t xml:space="preserve"> Закону </w:t>
      </w:r>
      <w:r w:rsidRPr="00133E37">
        <w:rPr>
          <w:szCs w:val="28"/>
          <w:lang w:val="uk-UA"/>
        </w:rPr>
        <w:t xml:space="preserve">України «Про місцеві державні адміністрації», статей </w:t>
      </w:r>
      <w:r>
        <w:rPr>
          <w:szCs w:val="28"/>
          <w:lang w:val="uk-UA"/>
        </w:rPr>
        <w:t xml:space="preserve">17, </w:t>
      </w:r>
      <w:r w:rsidR="00263F1E">
        <w:rPr>
          <w:szCs w:val="28"/>
          <w:lang w:val="uk-UA"/>
        </w:rPr>
        <w:t>117,</w:t>
      </w:r>
      <w:r w:rsidRPr="00133E37">
        <w:rPr>
          <w:szCs w:val="28"/>
          <w:lang w:val="uk-UA"/>
        </w:rPr>
        <w:t xml:space="preserve"> 122 Земельного Ко</w:t>
      </w:r>
      <w:r w:rsidR="00263F1E">
        <w:rPr>
          <w:szCs w:val="28"/>
          <w:lang w:val="uk-UA"/>
        </w:rPr>
        <w:t xml:space="preserve">дексу України, </w:t>
      </w:r>
      <w:r>
        <w:rPr>
          <w:szCs w:val="28"/>
          <w:lang w:val="uk-UA"/>
        </w:rPr>
        <w:t xml:space="preserve">п. 4, розділу ІІ Прикінцеві та перехідні положення Закону України «Про </w:t>
      </w:r>
      <w:r w:rsidRPr="00211CA8">
        <w:rPr>
          <w:szCs w:val="28"/>
          <w:lang w:val="uk-UA"/>
        </w:rPr>
        <w:t>внесення змін до деяких законодавчих актів України щодо розмежування земель державної та комунальної власності</w:t>
      </w:r>
      <w:r>
        <w:rPr>
          <w:szCs w:val="28"/>
          <w:lang w:val="uk-UA"/>
        </w:rPr>
        <w:t xml:space="preserve">», рішення 47 сесії Недригайлівської районної ради сьомого скликання від 23.10.2020 «Про </w:t>
      </w:r>
      <w:r w:rsidR="009D2B3D">
        <w:rPr>
          <w:szCs w:val="28"/>
          <w:lang w:val="uk-UA"/>
        </w:rPr>
        <w:t xml:space="preserve">передачу </w:t>
      </w:r>
      <w:proofErr w:type="spellStart"/>
      <w:r w:rsidR="009D2B3D">
        <w:rPr>
          <w:szCs w:val="28"/>
          <w:lang w:val="uk-UA"/>
        </w:rPr>
        <w:t>Тернівської</w:t>
      </w:r>
      <w:proofErr w:type="spellEnd"/>
      <w:r w:rsidR="009D2B3D">
        <w:rPr>
          <w:szCs w:val="28"/>
          <w:lang w:val="uk-UA"/>
        </w:rPr>
        <w:t xml:space="preserve"> загальноосвітньої школи І-ІІІ ступенів Недригайлівської районної ради Сумської</w:t>
      </w:r>
      <w:r w:rsidR="00263F1E">
        <w:rPr>
          <w:szCs w:val="28"/>
          <w:lang w:val="uk-UA"/>
        </w:rPr>
        <w:t xml:space="preserve"> області та об’єктів нерухомого</w:t>
      </w:r>
      <w:r w:rsidR="009D2B3D">
        <w:rPr>
          <w:szCs w:val="28"/>
          <w:lang w:val="uk-UA"/>
        </w:rPr>
        <w:t xml:space="preserve"> і рухомого майна зі спільної комунальної власності територіальних громад сіл, селищ </w:t>
      </w:r>
      <w:proofErr w:type="spellStart"/>
      <w:r w:rsidR="009D2B3D">
        <w:rPr>
          <w:szCs w:val="28"/>
          <w:lang w:val="uk-UA"/>
        </w:rPr>
        <w:t>Недригайлівського</w:t>
      </w:r>
      <w:proofErr w:type="spellEnd"/>
      <w:r w:rsidR="009D2B3D">
        <w:rPr>
          <w:szCs w:val="28"/>
          <w:lang w:val="uk-UA"/>
        </w:rPr>
        <w:t xml:space="preserve"> району у комунальну власність</w:t>
      </w:r>
      <w:r w:rsidR="00263F1E">
        <w:rPr>
          <w:szCs w:val="28"/>
          <w:lang w:val="uk-UA"/>
        </w:rPr>
        <w:t xml:space="preserve"> Недригайлівської селищної ради</w:t>
      </w:r>
      <w:r>
        <w:rPr>
          <w:szCs w:val="28"/>
          <w:lang w:val="uk-UA"/>
        </w:rPr>
        <w:t>»</w:t>
      </w:r>
      <w:r w:rsidRPr="00C5799F">
        <w:rPr>
          <w:szCs w:val="28"/>
          <w:lang w:val="uk-UA"/>
        </w:rPr>
        <w:t xml:space="preserve">: </w:t>
      </w:r>
    </w:p>
    <w:p w:rsidR="00C94DCD" w:rsidRDefault="00C94DCD" w:rsidP="00C94DC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  <w:lang w:val="uk-UA"/>
        </w:rPr>
      </w:pPr>
      <w:r w:rsidRPr="002E47C6">
        <w:rPr>
          <w:color w:val="000000"/>
          <w:szCs w:val="28"/>
          <w:lang w:val="uk-UA"/>
        </w:rPr>
        <w:t xml:space="preserve"> 1. </w:t>
      </w:r>
      <w:r w:rsidR="009D2B3D" w:rsidRPr="00B21737">
        <w:rPr>
          <w:color w:val="000000"/>
          <w:szCs w:val="28"/>
          <w:lang w:val="uk-UA"/>
        </w:rPr>
        <w:t>Передати земельну ділянку державної</w:t>
      </w:r>
      <w:r w:rsidR="009D2B3D">
        <w:rPr>
          <w:color w:val="000000"/>
          <w:szCs w:val="28"/>
          <w:lang w:val="uk-UA"/>
        </w:rPr>
        <w:t xml:space="preserve"> </w:t>
      </w:r>
      <w:r w:rsidR="009D2B3D" w:rsidRPr="00B21737">
        <w:rPr>
          <w:color w:val="000000"/>
          <w:szCs w:val="28"/>
          <w:lang w:val="uk-UA"/>
        </w:rPr>
        <w:t>власності</w:t>
      </w:r>
      <w:r w:rsidR="009D2B3D">
        <w:rPr>
          <w:color w:val="000000"/>
          <w:szCs w:val="28"/>
          <w:lang w:val="uk-UA"/>
        </w:rPr>
        <w:t xml:space="preserve"> площею               2,0352 га (кадастровий номер 5923555600:06:000:0936</w:t>
      </w:r>
      <w:r w:rsidR="00F44D6C">
        <w:rPr>
          <w:color w:val="000000"/>
          <w:szCs w:val="28"/>
          <w:lang w:val="uk-UA"/>
        </w:rPr>
        <w:t>)</w:t>
      </w:r>
      <w:r w:rsidR="009D2B3D">
        <w:rPr>
          <w:color w:val="000000"/>
          <w:szCs w:val="28"/>
          <w:lang w:val="uk-UA"/>
        </w:rPr>
        <w:t xml:space="preserve">, яка розташована за адресою: вулиця Шкільна, 2, </w:t>
      </w:r>
      <w:proofErr w:type="spellStart"/>
      <w:r w:rsidR="009D2B3D">
        <w:rPr>
          <w:color w:val="000000"/>
          <w:szCs w:val="28"/>
          <w:lang w:val="uk-UA"/>
        </w:rPr>
        <w:t>смт</w:t>
      </w:r>
      <w:proofErr w:type="spellEnd"/>
      <w:r w:rsidR="009D2B3D">
        <w:rPr>
          <w:color w:val="000000"/>
          <w:szCs w:val="28"/>
          <w:lang w:val="uk-UA"/>
        </w:rPr>
        <w:t xml:space="preserve"> Терни, Сумської області, з цільовим призначенням</w:t>
      </w:r>
      <w:r w:rsidR="00854FFA">
        <w:rPr>
          <w:color w:val="000000"/>
          <w:szCs w:val="28"/>
          <w:lang w:val="uk-UA"/>
        </w:rPr>
        <w:t>:</w:t>
      </w:r>
      <w:r w:rsidR="009D2B3D">
        <w:rPr>
          <w:color w:val="000000"/>
          <w:szCs w:val="28"/>
          <w:lang w:val="uk-UA"/>
        </w:rPr>
        <w:t xml:space="preserve"> для громадського призначення – освіти в комунальну власність Недригайлівської селищної ради</w:t>
      </w:r>
      <w:r w:rsidRPr="00B84B8D">
        <w:rPr>
          <w:color w:val="000000"/>
          <w:szCs w:val="28"/>
          <w:lang w:val="uk-UA"/>
        </w:rPr>
        <w:t>.</w:t>
      </w:r>
    </w:p>
    <w:p w:rsidR="00C94DCD" w:rsidRDefault="00C94DCD" w:rsidP="00C94DC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  <w:r w:rsidRPr="002E47C6">
        <w:rPr>
          <w:color w:val="000000"/>
          <w:szCs w:val="28"/>
          <w:lang w:val="uk-UA"/>
        </w:rPr>
        <w:t xml:space="preserve">2.  </w:t>
      </w:r>
      <w:r w:rsidR="00F44D6C">
        <w:rPr>
          <w:color w:val="000000"/>
          <w:szCs w:val="28"/>
          <w:lang w:val="uk-UA"/>
        </w:rPr>
        <w:t xml:space="preserve">Доручити </w:t>
      </w:r>
      <w:r w:rsidR="00854FFA" w:rsidRPr="00854FFA">
        <w:rPr>
          <w:color w:val="000000"/>
          <w:szCs w:val="28"/>
          <w:lang w:val="uk-UA"/>
        </w:rPr>
        <w:t xml:space="preserve">головному спеціалісту відділу з питань документообігу, контролю, правової роботи, запобігання та виявлення корупції і інформаційної діяльності апарату Недригайлівської районної державної адміністрації </w:t>
      </w:r>
      <w:r w:rsidR="00854FFA">
        <w:rPr>
          <w:color w:val="000000"/>
          <w:szCs w:val="28"/>
          <w:lang w:val="uk-UA"/>
        </w:rPr>
        <w:t xml:space="preserve">  </w:t>
      </w:r>
      <w:proofErr w:type="spellStart"/>
      <w:r w:rsidR="00854FFA" w:rsidRPr="00854FFA">
        <w:rPr>
          <w:color w:val="000000"/>
          <w:szCs w:val="28"/>
          <w:lang w:val="uk-UA"/>
        </w:rPr>
        <w:t>Хоменко</w:t>
      </w:r>
      <w:proofErr w:type="spellEnd"/>
      <w:r w:rsidR="00854FFA" w:rsidRPr="00854FFA">
        <w:rPr>
          <w:color w:val="000000"/>
          <w:szCs w:val="28"/>
          <w:lang w:val="uk-UA"/>
        </w:rPr>
        <w:t xml:space="preserve"> В.І. </w:t>
      </w:r>
      <w:r w:rsidR="00F44D6C">
        <w:rPr>
          <w:color w:val="000000"/>
          <w:szCs w:val="28"/>
          <w:lang w:val="uk-UA"/>
        </w:rPr>
        <w:t>підготувати акт приймання-передачі земельної ділянки,</w:t>
      </w:r>
      <w:r w:rsidR="00263F1E">
        <w:rPr>
          <w:color w:val="000000"/>
          <w:szCs w:val="28"/>
          <w:lang w:val="uk-UA"/>
        </w:rPr>
        <w:t xml:space="preserve"> </w:t>
      </w:r>
      <w:r w:rsidR="00F44D6C">
        <w:rPr>
          <w:szCs w:val="28"/>
          <w:lang w:val="uk-UA"/>
        </w:rPr>
        <w:t>зазначеної у пункті 1 цього розпорядження</w:t>
      </w:r>
      <w:r>
        <w:rPr>
          <w:szCs w:val="28"/>
          <w:lang w:val="uk-UA"/>
        </w:rPr>
        <w:t>.</w:t>
      </w:r>
    </w:p>
    <w:p w:rsidR="00F44D6C" w:rsidRPr="00F44D6C" w:rsidRDefault="00F44D6C" w:rsidP="00C94DC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  <w:lang w:val="uk-UA"/>
        </w:rPr>
      </w:pPr>
      <w:r w:rsidRPr="00F44D6C">
        <w:rPr>
          <w:color w:val="000000"/>
          <w:szCs w:val="28"/>
          <w:shd w:val="clear" w:color="auto" w:fill="F7F7F7"/>
          <w:lang w:val="uk-UA"/>
        </w:rPr>
        <w:t xml:space="preserve">3. Рекомендувати </w:t>
      </w:r>
      <w:proofErr w:type="spellStart"/>
      <w:r w:rsidRPr="00F44D6C">
        <w:rPr>
          <w:color w:val="000000"/>
          <w:szCs w:val="28"/>
          <w:shd w:val="clear" w:color="auto" w:fill="F7F7F7"/>
          <w:lang w:val="uk-UA"/>
        </w:rPr>
        <w:t>Недригайлівській</w:t>
      </w:r>
      <w:proofErr w:type="spellEnd"/>
      <w:r w:rsidRPr="00F44D6C">
        <w:rPr>
          <w:color w:val="000000"/>
          <w:szCs w:val="28"/>
          <w:shd w:val="clear" w:color="auto" w:fill="F7F7F7"/>
          <w:lang w:val="uk-UA"/>
        </w:rPr>
        <w:t xml:space="preserve"> селищній раді забезпечити здійснення державної реєстрації права комунальної власності на зазначену в пункті 1 розпорядження земельну ділянку.</w:t>
      </w:r>
    </w:p>
    <w:p w:rsidR="00C94DCD" w:rsidRPr="009D093C" w:rsidRDefault="00F44D6C" w:rsidP="00C94DC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4</w:t>
      </w:r>
      <w:r w:rsidR="00C94DCD" w:rsidRPr="00C02A43">
        <w:rPr>
          <w:color w:val="000000"/>
          <w:szCs w:val="28"/>
          <w:lang w:val="uk-UA"/>
        </w:rPr>
        <w:t xml:space="preserve">. </w:t>
      </w:r>
      <w:r w:rsidR="00C94DCD" w:rsidRPr="009D093C">
        <w:rPr>
          <w:szCs w:val="28"/>
          <w:lang w:val="uk-UA"/>
        </w:rPr>
        <w:t xml:space="preserve">Контроль за виконанням цього розпорядження </w:t>
      </w:r>
      <w:r w:rsidR="00C94DCD">
        <w:rPr>
          <w:szCs w:val="28"/>
          <w:lang w:val="uk-UA"/>
        </w:rPr>
        <w:t>залишаю за собою</w:t>
      </w:r>
      <w:r w:rsidR="00C94DCD" w:rsidRPr="009D093C">
        <w:rPr>
          <w:szCs w:val="28"/>
          <w:lang w:val="uk-UA"/>
        </w:rPr>
        <w:t>.</w:t>
      </w:r>
    </w:p>
    <w:p w:rsidR="00C94DCD" w:rsidRDefault="00C94DCD" w:rsidP="00C94DCD">
      <w:pPr>
        <w:ind w:left="1068"/>
        <w:jc w:val="both"/>
        <w:rPr>
          <w:szCs w:val="28"/>
          <w:lang w:val="uk-UA"/>
        </w:rPr>
      </w:pPr>
    </w:p>
    <w:p w:rsidR="00CD7D0E" w:rsidRPr="00854FFA" w:rsidRDefault="00C94DCD">
      <w:pPr>
        <w:rPr>
          <w:b/>
          <w:szCs w:val="28"/>
          <w:lang w:val="uk-UA"/>
        </w:rPr>
      </w:pPr>
      <w:r w:rsidRPr="002A0EC2">
        <w:rPr>
          <w:b/>
          <w:szCs w:val="28"/>
          <w:lang w:val="uk-UA"/>
        </w:rPr>
        <w:t>Голова</w:t>
      </w:r>
      <w:r w:rsidRPr="002A0EC2">
        <w:rPr>
          <w:b/>
          <w:szCs w:val="28"/>
          <w:lang w:val="uk-UA"/>
        </w:rPr>
        <w:tab/>
      </w:r>
      <w:r w:rsidRPr="002A0EC2">
        <w:rPr>
          <w:b/>
          <w:szCs w:val="28"/>
          <w:lang w:val="uk-UA"/>
        </w:rPr>
        <w:tab/>
      </w:r>
      <w:r w:rsidRPr="002A0EC2">
        <w:rPr>
          <w:b/>
          <w:szCs w:val="28"/>
          <w:lang w:val="uk-UA"/>
        </w:rPr>
        <w:tab/>
      </w:r>
      <w:r w:rsidRPr="002A0EC2">
        <w:rPr>
          <w:b/>
          <w:szCs w:val="28"/>
          <w:lang w:val="uk-UA"/>
        </w:rPr>
        <w:tab/>
      </w:r>
      <w:r w:rsidRPr="002A0EC2">
        <w:rPr>
          <w:b/>
          <w:szCs w:val="28"/>
          <w:lang w:val="uk-UA"/>
        </w:rPr>
        <w:tab/>
      </w:r>
      <w:r w:rsidRPr="002A0EC2">
        <w:rPr>
          <w:b/>
          <w:szCs w:val="28"/>
          <w:lang w:val="uk-UA"/>
        </w:rPr>
        <w:tab/>
      </w:r>
      <w:r w:rsidRPr="002A0EC2">
        <w:rPr>
          <w:b/>
          <w:szCs w:val="28"/>
          <w:lang w:val="uk-UA"/>
        </w:rPr>
        <w:tab/>
      </w:r>
      <w:r w:rsidRPr="002A0EC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 xml:space="preserve">       Володимир ДІХТЯР</w:t>
      </w:r>
    </w:p>
    <w:sectPr w:rsidR="00CD7D0E" w:rsidRPr="00854FFA" w:rsidSect="0082459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94DCD"/>
    <w:rsid w:val="000173B1"/>
    <w:rsid w:val="001304B0"/>
    <w:rsid w:val="001D557F"/>
    <w:rsid w:val="00263F1E"/>
    <w:rsid w:val="0060585B"/>
    <w:rsid w:val="006E5606"/>
    <w:rsid w:val="00777FE5"/>
    <w:rsid w:val="00824595"/>
    <w:rsid w:val="00854FFA"/>
    <w:rsid w:val="009D2B3D"/>
    <w:rsid w:val="00C94DCD"/>
    <w:rsid w:val="00CA371F"/>
    <w:rsid w:val="00CD7D0E"/>
    <w:rsid w:val="00D67A10"/>
    <w:rsid w:val="00E738E0"/>
    <w:rsid w:val="00E779E4"/>
    <w:rsid w:val="00F4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CD"/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D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D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"/>
    <w:basedOn w:val="a"/>
    <w:rsid w:val="00E738E0"/>
    <w:pPr>
      <w:widowControl w:val="0"/>
      <w:suppressAutoHyphens/>
      <w:jc w:val="center"/>
    </w:pPr>
    <w:rPr>
      <w:rFonts w:eastAsia="Lucida Sans Unicode"/>
      <w:b/>
      <w:kern w:val="1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Gayvoronska</dc:creator>
  <cp:lastModifiedBy>Buharm</cp:lastModifiedBy>
  <cp:revision>5</cp:revision>
  <cp:lastPrinted>2021-01-12T08:15:00Z</cp:lastPrinted>
  <dcterms:created xsi:type="dcterms:W3CDTF">2021-01-11T14:06:00Z</dcterms:created>
  <dcterms:modified xsi:type="dcterms:W3CDTF">2021-01-16T07:51:00Z</dcterms:modified>
</cp:coreProperties>
</file>