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55" w:rsidRDefault="000C7555" w:rsidP="000C7555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555" w:rsidRPr="000C7555" w:rsidRDefault="000C7555" w:rsidP="000C75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5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0C7555" w:rsidRPr="000C7555" w:rsidRDefault="000C7555" w:rsidP="000C755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C7555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0C7555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0C7555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0C7555" w:rsidRPr="000C7555" w:rsidRDefault="000C7555" w:rsidP="000C755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5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371DF" w:rsidRPr="000C7555" w:rsidRDefault="00C371DF" w:rsidP="000C7555">
      <w:pPr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val="uk-UA" w:eastAsia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371DF" w:rsidRPr="00C371DF" w:rsidTr="006B3D8B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371DF" w:rsidRPr="00C371DF" w:rsidRDefault="00C371DF" w:rsidP="00C371D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18.</w:t>
            </w:r>
            <w:r w:rsidRPr="00C371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0</w:t>
            </w:r>
            <w:r w:rsidRPr="00C371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2.20</w:t>
            </w:r>
            <w:r w:rsidRPr="00C371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C371DF" w:rsidRPr="00C371DF" w:rsidRDefault="00C371DF" w:rsidP="00C371D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371DF" w:rsidRPr="00C371DF" w:rsidRDefault="00A51E7D" w:rsidP="00C371D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 xml:space="preserve">    </w:t>
            </w:r>
            <w:r w:rsidR="00C371DF" w:rsidRPr="00C371D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/>
              </w:rPr>
              <w:t>54</w:t>
            </w:r>
            <w:r w:rsidR="00C371DF" w:rsidRPr="00C371D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-ОД</w:t>
            </w:r>
          </w:p>
        </w:tc>
      </w:tr>
    </w:tbl>
    <w:p w:rsidR="004002EC" w:rsidRDefault="004002EC" w:rsidP="00E85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A51E7D" w:rsidTr="00A51E7D">
        <w:tc>
          <w:tcPr>
            <w:tcW w:w="4503" w:type="dxa"/>
          </w:tcPr>
          <w:p w:rsidR="00A51E7D" w:rsidRDefault="00A51E7D" w:rsidP="00A51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о проведення перевірки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ви-кон</w:t>
            </w:r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кому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Курманівської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сільської</w:t>
            </w:r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ради </w:t>
            </w:r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виконанню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д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елегованих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повноважень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органів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виконавчої</w:t>
            </w:r>
            <w:proofErr w:type="spellEnd"/>
          </w:p>
          <w:p w:rsidR="00A51E7D" w:rsidRDefault="00A51E7D" w:rsidP="00A51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07A5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влади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007A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 сфері соціального </w:t>
            </w:r>
            <w:proofErr w:type="spellStart"/>
            <w:r w:rsidRPr="00007A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захис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Pr="00007A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ту</w:t>
            </w:r>
            <w:proofErr w:type="spellEnd"/>
            <w:r w:rsidRPr="00007A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дітей</w:t>
            </w:r>
          </w:p>
        </w:tc>
      </w:tr>
    </w:tbl>
    <w:p w:rsidR="00A51E7D" w:rsidRPr="00007A58" w:rsidRDefault="00A51E7D" w:rsidP="00E85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DB239E" w:rsidRPr="0094520C" w:rsidRDefault="00406E3B" w:rsidP="00A5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4520C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</w:t>
      </w:r>
      <w:r w:rsidR="00A51E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D5919" w:rsidRPr="0094520C">
        <w:rPr>
          <w:rFonts w:ascii="Times New Roman" w:eastAsia="Calibri" w:hAnsi="Times New Roman" w:cs="Times New Roman"/>
          <w:sz w:val="28"/>
          <w:szCs w:val="28"/>
          <w:lang w:val="uk-UA"/>
        </w:rPr>
        <w:t>28</w:t>
      </w:r>
      <w:r w:rsidR="00A51E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4520C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місцеві державні адміністрації»,</w:t>
      </w:r>
      <w:r w:rsidR="00A51E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96A06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підпунктів</w:t>
      </w:r>
      <w:r w:rsidR="00292DC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7, 8 пунк</w:t>
      </w:r>
      <w:r w:rsidR="00476A97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б</w:t>
      </w:r>
      <w:r w:rsidR="00996A06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статті 32 та підпунктів</w:t>
      </w:r>
      <w:r w:rsidR="00292DC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2,4 пункту б</w:t>
      </w:r>
      <w:r w:rsidR="00996A06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292DC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34</w:t>
      </w:r>
      <w:r w:rsidR="00A51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2DC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="00292DCB" w:rsidRPr="009452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1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02EC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Порядку контролю за здійсненням органами місцевого самоврядування </w:t>
      </w:r>
      <w:proofErr w:type="spellStart"/>
      <w:r w:rsidR="004002EC" w:rsidRPr="0094520C">
        <w:rPr>
          <w:rFonts w:ascii="Times New Roman" w:hAnsi="Times New Roman" w:cs="Times New Roman"/>
          <w:sz w:val="28"/>
          <w:szCs w:val="28"/>
          <w:lang w:val="uk-UA"/>
        </w:rPr>
        <w:t>Недригай</w:t>
      </w:r>
      <w:r w:rsidR="00A51E7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002EC" w:rsidRPr="0094520C">
        <w:rPr>
          <w:rFonts w:ascii="Times New Roman" w:hAnsi="Times New Roman" w:cs="Times New Roman"/>
          <w:sz w:val="28"/>
          <w:szCs w:val="28"/>
          <w:lang w:val="uk-UA"/>
        </w:rPr>
        <w:t>лівського</w:t>
      </w:r>
      <w:proofErr w:type="spellEnd"/>
      <w:r w:rsidR="004002EC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 району делегованих повноважень органів виконавчої влади, затвердженого розпорядженням голови </w:t>
      </w:r>
      <w:proofErr w:type="spellStart"/>
      <w:r w:rsidR="004002EC" w:rsidRPr="0094520C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4002EC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18.03.2016 № 164-ОД «</w:t>
      </w:r>
      <w:r w:rsidR="004002EC" w:rsidRPr="009452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контроль за здійсненням органами місцевого самоврядування </w:t>
      </w:r>
      <w:proofErr w:type="spellStart"/>
      <w:r w:rsidR="004002EC" w:rsidRPr="0094520C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Недригайлівського</w:t>
      </w:r>
      <w:proofErr w:type="spellEnd"/>
      <w:r w:rsidR="004002EC" w:rsidRPr="009452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району делегованих повноважень органів виконавчої влади</w:t>
      </w:r>
      <w:r w:rsidR="004002EC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4002EC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  <w:proofErr w:type="spellStart"/>
      <w:r w:rsidR="004002EC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="004002EC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 державної адміністрації від 27.12.2019 № 266-ОД «Про план здійснення контролю за виконанням делегованих повноважень органів виконавчої влади виконавчими органами місцевого самоврядування у 2020 році», </w:t>
      </w: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належної організації контролю за здійсненням органами місцевого самоврядування </w:t>
      </w:r>
      <w:proofErr w:type="spellStart"/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Недригайлівського</w:t>
      </w:r>
      <w:proofErr w:type="spellEnd"/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делегованих повноважень органів виконавчої влади </w:t>
      </w:r>
      <w:r w:rsidR="00E851CE" w:rsidRPr="0094520C">
        <w:rPr>
          <w:rFonts w:ascii="Times New Roman" w:hAnsi="Times New Roman" w:cs="Times New Roman"/>
          <w:sz w:val="28"/>
          <w:szCs w:val="28"/>
          <w:lang w:val="uk-UA"/>
        </w:rPr>
        <w:t>у сфері соціального захисту дітей</w:t>
      </w:r>
      <w:r w:rsidR="00DB239E" w:rsidRPr="009452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06E3B" w:rsidRPr="0094520C" w:rsidRDefault="00DB239E" w:rsidP="00945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6E3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Утворити комісію з проведення перевірки виконкому </w:t>
      </w:r>
      <w:proofErr w:type="spellStart"/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Курманівської</w:t>
      </w:r>
      <w:proofErr w:type="spellEnd"/>
      <w:r w:rsidR="00A51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6E3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ільської</w:t>
      </w:r>
      <w:r w:rsidR="00CC68A6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</w:t>
      </w:r>
      <w:r w:rsidR="00406E3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виконанню делегованих повнова</w:t>
      </w: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жень органів виконавчої влади у сфері соціального захисту дітей </w:t>
      </w:r>
      <w:r w:rsidR="00406E3B" w:rsidRPr="009452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(далі – комісія) </w:t>
      </w:r>
      <w:r w:rsidR="00406E3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затвердити її склад (додається).</w:t>
      </w:r>
    </w:p>
    <w:p w:rsidR="00406E3B" w:rsidRPr="0094520C" w:rsidRDefault="00476A97" w:rsidP="00945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B46300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 </w:t>
      </w:r>
      <w:r w:rsidR="002F751E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51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A51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6E3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провести перевірку виконкому </w:t>
      </w:r>
      <w:proofErr w:type="spellStart"/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Курманівської</w:t>
      </w:r>
      <w:proofErr w:type="spellEnd"/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51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406E3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виконанню делегованих повноважень органів виконавчої влади </w:t>
      </w:r>
      <w:r w:rsidR="00DB239E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соціального захисту дітей</w:t>
      </w:r>
      <w:r w:rsidR="00A51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період з</w:t>
      </w:r>
      <w:r w:rsidR="00A53D4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01 січня 201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53D4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по</w:t>
      </w:r>
      <w:r w:rsidR="00A51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53D4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="00A51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 w:rsidR="00B46300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B46300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DB239E" w:rsidRPr="0094520C" w:rsidRDefault="00B46300" w:rsidP="00945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3. </w:t>
      </w:r>
      <w:r w:rsidRPr="0094520C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0451AD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ленам комісії за результатами перевірки підготувати довідки і надати  їх </w:t>
      </w:r>
      <w:r w:rsidR="000451AD" w:rsidRPr="0094520C">
        <w:rPr>
          <w:rFonts w:ascii="Times New Roman" w:hAnsi="Times New Roman" w:cs="Times New Roman"/>
          <w:bCs/>
          <w:sz w:val="28"/>
          <w:szCs w:val="28"/>
          <w:lang w:val="uk-UA"/>
        </w:rPr>
        <w:t>до</w:t>
      </w:r>
      <w:r w:rsidR="00DA68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3473D" w:rsidRPr="009452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Pr="009452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0 </w:t>
      </w:r>
      <w:r w:rsidR="00F3473D" w:rsidRPr="009452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березня</w:t>
      </w:r>
      <w:r w:rsidR="00DA68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="00406E3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відділу організаційної роботи та управління перс</w:t>
      </w:r>
      <w:r w:rsidR="00BE756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оналом апарату </w:t>
      </w:r>
      <w:proofErr w:type="spellStart"/>
      <w:r w:rsidR="00BE756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="00BE756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</w:t>
      </w:r>
      <w:r w:rsidR="000451A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державної адміністрації</w:t>
      </w: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451AD" w:rsidRPr="0094520C" w:rsidRDefault="00B46300" w:rsidP="00945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</w:t>
      </w:r>
      <w:r w:rsidR="000451AD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ідділу організаційної роботи та управління персоналом апарату </w:t>
      </w:r>
      <w:proofErr w:type="spellStart"/>
      <w:r w:rsidR="000451AD" w:rsidRPr="0094520C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</w:t>
      </w:r>
      <w:r w:rsidR="000451AD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до </w:t>
      </w:r>
      <w:r w:rsidR="00F3473D" w:rsidRPr="0094520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A6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73D" w:rsidRPr="0094520C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0451AD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F3473D" w:rsidRPr="0094520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451AD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 року надати голові комісії акт про перевірку виконкому </w:t>
      </w:r>
      <w:proofErr w:type="spellStart"/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Курманівської</w:t>
      </w:r>
      <w:proofErr w:type="spellEnd"/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DA6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51AD" w:rsidRPr="0094520C">
        <w:rPr>
          <w:rFonts w:ascii="Times New Roman" w:hAnsi="Times New Roman" w:cs="Times New Roman"/>
          <w:sz w:val="28"/>
          <w:szCs w:val="28"/>
          <w:lang w:val="uk-UA"/>
        </w:rPr>
        <w:t xml:space="preserve">по виконанню делегованих повноважень органів виконавчої влади </w:t>
      </w:r>
      <w:r w:rsidR="000451A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соціального захисту дітей</w:t>
      </w: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451AD" w:rsidRPr="0094520C" w:rsidRDefault="00B46300" w:rsidP="00945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Г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олові комісії до 30</w:t>
      </w:r>
      <w:r w:rsidR="00DA68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березня</w:t>
      </w:r>
      <w:r w:rsidR="000451A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0451A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надати на розгляд г</w:t>
      </w: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олові </w:t>
      </w:r>
      <w:proofErr w:type="spellStart"/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</w:t>
      </w:r>
      <w:r w:rsidR="000451A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державної адміністрації акт за результатами проведення перевірки виконкому </w:t>
      </w:r>
      <w:proofErr w:type="spellStart"/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Курманівської</w:t>
      </w:r>
      <w:proofErr w:type="spellEnd"/>
      <w:r w:rsidR="00F3473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0451AD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виконанню делегованих повноважень органів виконавчої влади у сфері соціального захисту дітей.</w:t>
      </w:r>
    </w:p>
    <w:p w:rsidR="00406E3B" w:rsidRPr="0094520C" w:rsidRDefault="00B46300" w:rsidP="009452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76A97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6E3B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 w:rsidR="00DB239E" w:rsidRPr="009452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залишаю за собою.</w:t>
      </w:r>
    </w:p>
    <w:p w:rsidR="00304155" w:rsidRPr="0094520C" w:rsidRDefault="00304155" w:rsidP="009452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56B9C" w:rsidRDefault="00656B9C" w:rsidP="0040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6E3B" w:rsidRPr="00406E3B" w:rsidRDefault="00406E3B" w:rsidP="0040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6E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Голова                                                             </w:t>
      </w:r>
      <w:r w:rsidR="00CF3E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Сергій </w:t>
      </w:r>
      <w:r w:rsidRPr="00406E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ПАНЧЕНКО</w:t>
      </w:r>
    </w:p>
    <w:p w:rsidR="000214D8" w:rsidRPr="000214D8" w:rsidRDefault="000214D8" w:rsidP="00556990">
      <w:pPr>
        <w:pageBreakBefore/>
        <w:spacing w:after="0" w:line="240" w:lineRule="auto"/>
        <w:ind w:left="4956" w:firstLine="708"/>
        <w:rPr>
          <w:rFonts w:ascii="Times New Roman" w:eastAsia="Calibri" w:hAnsi="Times New Roman" w:cs="Times New Roman"/>
          <w:caps/>
          <w:sz w:val="28"/>
          <w:szCs w:val="28"/>
          <w:lang w:val="uk-UA" w:eastAsia="ru-RU"/>
        </w:rPr>
      </w:pPr>
      <w:r w:rsidRPr="000214D8">
        <w:rPr>
          <w:rFonts w:ascii="Times New Roman" w:eastAsia="Calibri" w:hAnsi="Times New Roman" w:cs="Times New Roman"/>
          <w:caps/>
          <w:sz w:val="28"/>
          <w:szCs w:val="28"/>
          <w:lang w:val="uk-UA" w:eastAsia="ru-RU"/>
        </w:rPr>
        <w:lastRenderedPageBreak/>
        <w:t>Затверджено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0214D8" w:rsidRPr="000214D8" w:rsidRDefault="000214D8" w:rsidP="00F333D5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</w:p>
    <w:p w:rsidR="000214D8" w:rsidRPr="000214D8" w:rsidRDefault="000214D8" w:rsidP="00556990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районної </w:t>
      </w:r>
    </w:p>
    <w:p w:rsidR="000214D8" w:rsidRPr="000214D8" w:rsidRDefault="000214D8" w:rsidP="00F333D5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державної адміністрації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p w:rsidR="000214D8" w:rsidRPr="000214D8" w:rsidRDefault="003579CB" w:rsidP="0055699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18 </w:t>
      </w:r>
      <w:r w:rsidR="009F27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лютого 2020 року № </w:t>
      </w:r>
      <w:r w:rsidR="00F333D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54</w:t>
      </w:r>
      <w:r w:rsidR="000214D8" w:rsidRPr="000214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-ОД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0214D8" w:rsidRPr="000214D8" w:rsidRDefault="000214D8" w:rsidP="00996A06">
      <w:pPr>
        <w:keepNext/>
        <w:autoSpaceDE w:val="0"/>
        <w:autoSpaceDN w:val="0"/>
        <w:spacing w:after="0" w:line="22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14D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</w:t>
      </w:r>
    </w:p>
    <w:p w:rsidR="00F333D5" w:rsidRDefault="000214D8" w:rsidP="00996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2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комісії з проведення перевірки виконкому </w:t>
      </w:r>
      <w:proofErr w:type="spellStart"/>
      <w:r w:rsidR="009F27EC" w:rsidRPr="009F27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Курманівської</w:t>
      </w:r>
      <w:proofErr w:type="spellEnd"/>
      <w:r w:rsidR="009F27EC" w:rsidRPr="009F27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</w:t>
      </w:r>
      <w:r w:rsidR="00F333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96A06" w:rsidRDefault="000214D8" w:rsidP="00996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2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по виконанню делегованих повноважень </w:t>
      </w:r>
      <w:proofErr w:type="spellStart"/>
      <w:r w:rsidR="00996A06"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>органів</w:t>
      </w:r>
      <w:proofErr w:type="spellEnd"/>
      <w:r w:rsidR="00F333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996A06"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виконавчої</w:t>
      </w:r>
      <w:proofErr w:type="spellEnd"/>
    </w:p>
    <w:p w:rsidR="000214D8" w:rsidRPr="000214D8" w:rsidRDefault="00996A06" w:rsidP="00996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07A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влади</w:t>
      </w:r>
      <w:r w:rsidR="00B963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DE439F" w:rsidRPr="00007A58">
        <w:rPr>
          <w:rFonts w:ascii="Times New Roman" w:hAnsi="Times New Roman" w:cs="Times New Roman"/>
          <w:b/>
          <w:sz w:val="28"/>
          <w:szCs w:val="28"/>
          <w:lang w:val="uk-UA"/>
        </w:rPr>
        <w:t>у сфері соціального захисту дітей</w:t>
      </w:r>
    </w:p>
    <w:p w:rsidR="000214D8" w:rsidRPr="000214D8" w:rsidRDefault="000214D8" w:rsidP="00996A06">
      <w:pPr>
        <w:spacing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2835"/>
        <w:gridCol w:w="1276"/>
        <w:gridCol w:w="5387"/>
      </w:tblGrid>
      <w:tr w:rsidR="000214D8" w:rsidRPr="00F333D5" w:rsidTr="00F00A09">
        <w:trPr>
          <w:trHeight w:val="697"/>
        </w:trPr>
        <w:tc>
          <w:tcPr>
            <w:tcW w:w="2835" w:type="dxa"/>
          </w:tcPr>
          <w:p w:rsidR="000214D8" w:rsidRDefault="0088627F" w:rsidP="00F47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C371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асильченко</w:t>
            </w:r>
          </w:p>
          <w:p w:rsidR="0088627F" w:rsidRPr="00F47ABB" w:rsidRDefault="0088627F" w:rsidP="00F4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Олексій Іванович</w:t>
            </w:r>
          </w:p>
        </w:tc>
        <w:tc>
          <w:tcPr>
            <w:tcW w:w="127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387" w:type="dxa"/>
          </w:tcPr>
          <w:p w:rsidR="000214D8" w:rsidRDefault="008C141B" w:rsidP="00F333D5">
            <w:pPr>
              <w:spacing w:after="120" w:line="233" w:lineRule="auto"/>
              <w:ind w:right="-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88627F">
              <w:rPr>
                <w:rFonts w:ascii="Times New Roman" w:hAnsi="Times New Roman"/>
                <w:sz w:val="28"/>
                <w:szCs w:val="28"/>
                <w:lang w:val="uk-UA"/>
              </w:rPr>
              <w:t>аступник голови</w:t>
            </w:r>
            <w:r w:rsidR="00F333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>ра</w:t>
            </w:r>
            <w:r w:rsidR="00F333D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>йонної</w:t>
            </w:r>
            <w:proofErr w:type="spellEnd"/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</w:t>
            </w:r>
            <w:r w:rsidR="00F47ABB">
              <w:rPr>
                <w:rFonts w:ascii="Times New Roman" w:hAnsi="Times New Roman"/>
                <w:sz w:val="28"/>
                <w:szCs w:val="28"/>
                <w:lang w:val="uk-UA"/>
              </w:rPr>
              <w:t>ї адміністрації</w:t>
            </w:r>
            <w:r w:rsidR="00556990">
              <w:rPr>
                <w:rFonts w:ascii="Times New Roman" w:hAnsi="Times New Roman"/>
                <w:sz w:val="28"/>
                <w:szCs w:val="28"/>
                <w:lang w:val="uk-UA"/>
              </w:rPr>
              <w:t>, голова комісії</w:t>
            </w:r>
          </w:p>
          <w:p w:rsidR="00556990" w:rsidRPr="00556990" w:rsidRDefault="00556990" w:rsidP="004002EC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color w:val="FF0000"/>
                <w:sz w:val="8"/>
                <w:szCs w:val="8"/>
                <w:lang w:val="uk-UA" w:eastAsia="ru-RU"/>
              </w:rPr>
            </w:pPr>
          </w:p>
        </w:tc>
      </w:tr>
      <w:tr w:rsidR="000214D8" w:rsidRPr="000214D8" w:rsidTr="00F00A09">
        <w:trPr>
          <w:trHeight w:val="697"/>
        </w:trPr>
        <w:tc>
          <w:tcPr>
            <w:tcW w:w="2835" w:type="dxa"/>
          </w:tcPr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C371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щенко</w:t>
            </w:r>
          </w:p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Тетяна Валентинівна </w:t>
            </w:r>
          </w:p>
        </w:tc>
        <w:tc>
          <w:tcPr>
            <w:tcW w:w="127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387" w:type="dxa"/>
          </w:tcPr>
          <w:p w:rsidR="00556990" w:rsidRDefault="000214D8" w:rsidP="004002EC">
            <w:pPr>
              <w:shd w:val="clear" w:color="auto" w:fill="FFFFFF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служби у справах дітей </w:t>
            </w:r>
            <w:proofErr w:type="spellStart"/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  <w:r w:rsidR="0055699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, секретар комісії</w:t>
            </w:r>
          </w:p>
          <w:p w:rsidR="000214D8" w:rsidRPr="00F47ABB" w:rsidRDefault="000214D8" w:rsidP="004002EC">
            <w:pPr>
              <w:shd w:val="clear" w:color="auto" w:fill="FFFFFF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</w:pPr>
          </w:p>
        </w:tc>
      </w:tr>
      <w:tr w:rsidR="000214D8" w:rsidRPr="00BE756B" w:rsidTr="00F00A09">
        <w:trPr>
          <w:trHeight w:val="697"/>
        </w:trPr>
        <w:tc>
          <w:tcPr>
            <w:tcW w:w="2835" w:type="dxa"/>
          </w:tcPr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</w:t>
            </w:r>
            <w:r w:rsidR="00C371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амота</w:t>
            </w:r>
          </w:p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Марина Миколаївна        </w:t>
            </w:r>
          </w:p>
        </w:tc>
        <w:tc>
          <w:tcPr>
            <w:tcW w:w="127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5387" w:type="dxa"/>
          </w:tcPr>
          <w:p w:rsidR="000214D8" w:rsidRPr="00F47ABB" w:rsidRDefault="00B963A3" w:rsidP="004002EC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</w:t>
            </w:r>
            <w:r w:rsidR="00BE75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оловний</w:t>
            </w:r>
            <w:r w:rsidR="00F33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BE75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спеціаліст</w:t>
            </w:r>
            <w:r w:rsidR="00F33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214D8"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служби у справах дітей</w:t>
            </w:r>
            <w:r w:rsidR="00F333D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</w:t>
            </w:r>
            <w:r w:rsidR="000214D8"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0214D8"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="000214D8"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0214D8" w:rsidRPr="00BE756B" w:rsidTr="00F00A09">
        <w:trPr>
          <w:trHeight w:val="697"/>
        </w:trPr>
        <w:tc>
          <w:tcPr>
            <w:tcW w:w="2835" w:type="dxa"/>
          </w:tcPr>
          <w:p w:rsidR="000214D8" w:rsidRPr="005603A0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</w:tcPr>
          <w:p w:rsidR="000214D8" w:rsidRPr="005603A0" w:rsidRDefault="000214D8" w:rsidP="000214D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5387" w:type="dxa"/>
          </w:tcPr>
          <w:p w:rsidR="000214D8" w:rsidRPr="005603A0" w:rsidRDefault="000214D8" w:rsidP="000214D8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</w:tr>
    </w:tbl>
    <w:p w:rsidR="000214D8" w:rsidRPr="000214D8" w:rsidRDefault="000214D8" w:rsidP="000214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Керівник апарату  </w:t>
      </w: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F64C22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F64C22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F64C22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F64C22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F64C22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CF3ED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Олександр </w:t>
      </w: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НЕМЕНКО</w:t>
      </w:r>
    </w:p>
    <w:p w:rsidR="000214D8" w:rsidRPr="000214D8" w:rsidRDefault="000214D8" w:rsidP="000214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556990" w:rsidRDefault="0088627F" w:rsidP="004002EC">
      <w:pPr>
        <w:shd w:val="clear" w:color="auto" w:fill="FFFFFF"/>
        <w:tabs>
          <w:tab w:val="left" w:pos="4960"/>
          <w:tab w:val="left" w:pos="5536"/>
        </w:tabs>
        <w:spacing w:after="0" w:line="322" w:lineRule="exact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 w:rsidR="004002EC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</w:p>
    <w:p w:rsidR="0088627F" w:rsidRDefault="00CF3EDE" w:rsidP="000214D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Н</w:t>
      </w:r>
      <w:r w:rsidR="000214D8" w:rsidRPr="00F47AB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ачальник служби</w:t>
      </w:r>
    </w:p>
    <w:p w:rsidR="000214D8" w:rsidRPr="00F47ABB" w:rsidRDefault="000214D8" w:rsidP="000214D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  <w:r w:rsidRPr="00F47AB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у справах дітей     </w:t>
      </w:r>
      <w:r w:rsidR="00F64C2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 w:rsidR="00F64C2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 w:rsidR="00F64C2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 w:rsidR="00F64C2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 w:rsidR="00F64C2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 w:rsidR="00F64C2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ab/>
      </w:r>
      <w:r w:rsidR="00CF3EDE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Тетяна ІЩЕНКО</w:t>
      </w:r>
    </w:p>
    <w:sectPr w:rsidR="000214D8" w:rsidRPr="00F47ABB" w:rsidSect="00B963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5C0"/>
    <w:multiLevelType w:val="hybridMultilevel"/>
    <w:tmpl w:val="F08487D6"/>
    <w:lvl w:ilvl="0" w:tplc="3682A1C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CFA"/>
    <w:rsid w:val="00007A58"/>
    <w:rsid w:val="000214D8"/>
    <w:rsid w:val="000451AD"/>
    <w:rsid w:val="000C7555"/>
    <w:rsid w:val="00161E5F"/>
    <w:rsid w:val="001D5720"/>
    <w:rsid w:val="0021442D"/>
    <w:rsid w:val="00257522"/>
    <w:rsid w:val="00285BE5"/>
    <w:rsid w:val="00292DCB"/>
    <w:rsid w:val="002F751E"/>
    <w:rsid w:val="00304155"/>
    <w:rsid w:val="0031430C"/>
    <w:rsid w:val="00357879"/>
    <w:rsid w:val="003579CB"/>
    <w:rsid w:val="004002EC"/>
    <w:rsid w:val="00406E3B"/>
    <w:rsid w:val="00445D74"/>
    <w:rsid w:val="00455CFA"/>
    <w:rsid w:val="004631D7"/>
    <w:rsid w:val="00476A97"/>
    <w:rsid w:val="004A5FA4"/>
    <w:rsid w:val="004D0F28"/>
    <w:rsid w:val="00533117"/>
    <w:rsid w:val="00556990"/>
    <w:rsid w:val="005603A0"/>
    <w:rsid w:val="005A436C"/>
    <w:rsid w:val="0061247A"/>
    <w:rsid w:val="00626949"/>
    <w:rsid w:val="00653207"/>
    <w:rsid w:val="00656B9C"/>
    <w:rsid w:val="0068733F"/>
    <w:rsid w:val="006D1C02"/>
    <w:rsid w:val="00747AFB"/>
    <w:rsid w:val="007A2876"/>
    <w:rsid w:val="007E3F7F"/>
    <w:rsid w:val="0088627F"/>
    <w:rsid w:val="008C141B"/>
    <w:rsid w:val="0094520C"/>
    <w:rsid w:val="00967215"/>
    <w:rsid w:val="00996A06"/>
    <w:rsid w:val="009D5919"/>
    <w:rsid w:val="009F27EC"/>
    <w:rsid w:val="00A51E7D"/>
    <w:rsid w:val="00A53D4D"/>
    <w:rsid w:val="00B46300"/>
    <w:rsid w:val="00B761B5"/>
    <w:rsid w:val="00B8360E"/>
    <w:rsid w:val="00B842C8"/>
    <w:rsid w:val="00B963A3"/>
    <w:rsid w:val="00BE14AA"/>
    <w:rsid w:val="00BE756B"/>
    <w:rsid w:val="00C26D35"/>
    <w:rsid w:val="00C371DF"/>
    <w:rsid w:val="00CC68A6"/>
    <w:rsid w:val="00CF3EDE"/>
    <w:rsid w:val="00D13D6C"/>
    <w:rsid w:val="00D331E5"/>
    <w:rsid w:val="00D8004C"/>
    <w:rsid w:val="00DA682F"/>
    <w:rsid w:val="00DB239E"/>
    <w:rsid w:val="00DB7FFD"/>
    <w:rsid w:val="00DC7B3D"/>
    <w:rsid w:val="00DE439F"/>
    <w:rsid w:val="00E35EA8"/>
    <w:rsid w:val="00E41D68"/>
    <w:rsid w:val="00E464F6"/>
    <w:rsid w:val="00E5217B"/>
    <w:rsid w:val="00E851CE"/>
    <w:rsid w:val="00F00A09"/>
    <w:rsid w:val="00F333D5"/>
    <w:rsid w:val="00F3473D"/>
    <w:rsid w:val="00F47ABB"/>
    <w:rsid w:val="00F6116D"/>
    <w:rsid w:val="00F64C22"/>
    <w:rsid w:val="00FA4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51CE"/>
    <w:pPr>
      <w:ind w:left="720"/>
      <w:contextualSpacing/>
    </w:pPr>
  </w:style>
  <w:style w:type="paragraph" w:customStyle="1" w:styleId="a6">
    <w:name w:val="Знак Знак Знак Знак"/>
    <w:basedOn w:val="a"/>
    <w:rsid w:val="00E851CE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table" w:styleId="a7">
    <w:name w:val="Table Grid"/>
    <w:basedOn w:val="a1"/>
    <w:uiPriority w:val="59"/>
    <w:rsid w:val="00A51E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51CE"/>
    <w:pPr>
      <w:ind w:left="720"/>
      <w:contextualSpacing/>
    </w:pPr>
  </w:style>
  <w:style w:type="paragraph" w:customStyle="1" w:styleId="a6">
    <w:name w:val="Знак Знак Знак Знак"/>
    <w:basedOn w:val="a"/>
    <w:rsid w:val="00E851CE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043EE-4A16-46A9-A980-DE81EEED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Buharm</cp:lastModifiedBy>
  <cp:revision>128</cp:revision>
  <cp:lastPrinted>2019-05-27T07:58:00Z</cp:lastPrinted>
  <dcterms:created xsi:type="dcterms:W3CDTF">2019-05-22T07:43:00Z</dcterms:created>
  <dcterms:modified xsi:type="dcterms:W3CDTF">2020-02-19T14:26:00Z</dcterms:modified>
</cp:coreProperties>
</file>