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58" w:rsidRDefault="00C75158" w:rsidP="00C75158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158" w:rsidRDefault="00C75158" w:rsidP="00C75158">
      <w:pPr>
        <w:jc w:val="center"/>
      </w:pPr>
    </w:p>
    <w:p w:rsidR="00C75158" w:rsidRDefault="00C75158" w:rsidP="00C75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C75158" w:rsidRDefault="00C75158" w:rsidP="00C75158">
      <w:pPr>
        <w:jc w:val="center"/>
        <w:rPr>
          <w:b/>
          <w:bCs/>
          <w:sz w:val="28"/>
          <w:szCs w:val="28"/>
        </w:rPr>
      </w:pPr>
    </w:p>
    <w:p w:rsidR="00C75158" w:rsidRDefault="00C75158" w:rsidP="00C7515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C75158" w:rsidRDefault="00C75158" w:rsidP="00C7515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75158" w:rsidRDefault="00C75158" w:rsidP="00C75158">
      <w:pPr>
        <w:jc w:val="center"/>
        <w:rPr>
          <w:b/>
          <w:bCs/>
          <w:sz w:val="24"/>
          <w:szCs w:val="24"/>
        </w:rPr>
      </w:pPr>
    </w:p>
    <w:p w:rsidR="00DA7695" w:rsidRPr="00850350" w:rsidRDefault="00DA7695" w:rsidP="00DA7695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04.05.2017</w:t>
      </w:r>
      <w:r w:rsidRPr="00850350">
        <w:rPr>
          <w:sz w:val="27"/>
          <w:szCs w:val="27"/>
          <w:lang w:val="uk-UA"/>
        </w:rPr>
        <w:t xml:space="preserve">                        </w:t>
      </w:r>
      <w:r w:rsidR="00C75158">
        <w:rPr>
          <w:sz w:val="27"/>
          <w:szCs w:val="27"/>
          <w:lang w:val="uk-UA"/>
        </w:rPr>
        <w:t xml:space="preserve">           </w:t>
      </w:r>
      <w:r w:rsidRPr="00850350">
        <w:rPr>
          <w:sz w:val="27"/>
          <w:szCs w:val="27"/>
          <w:lang w:val="uk-UA"/>
        </w:rPr>
        <w:t xml:space="preserve">  смт Недригайлів                                  № </w:t>
      </w:r>
      <w:r w:rsidR="00C75158">
        <w:rPr>
          <w:sz w:val="27"/>
          <w:szCs w:val="27"/>
          <w:lang w:val="uk-UA"/>
        </w:rPr>
        <w:t>411</w:t>
      </w:r>
      <w:r w:rsidRPr="00850350">
        <w:rPr>
          <w:sz w:val="27"/>
          <w:szCs w:val="27"/>
          <w:lang w:val="uk-UA"/>
        </w:rPr>
        <w:t>-ОД</w:t>
      </w:r>
    </w:p>
    <w:p w:rsidR="00DA7695" w:rsidRPr="00850350" w:rsidRDefault="00DA7695" w:rsidP="00DA7695">
      <w:pPr>
        <w:rPr>
          <w:sz w:val="27"/>
          <w:szCs w:val="27"/>
          <w:lang w:val="uk-UA"/>
        </w:rPr>
      </w:pPr>
    </w:p>
    <w:p w:rsidR="00DA7695" w:rsidRPr="00850350" w:rsidRDefault="00DA7695" w:rsidP="00DA7695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DA7695" w:rsidRPr="00850350" w:rsidRDefault="00DA7695" w:rsidP="00DA7695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DA7695" w:rsidRPr="00850350" w:rsidRDefault="00DA7695" w:rsidP="00DA7695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DA7695" w:rsidRPr="00850350" w:rsidRDefault="00DA7695" w:rsidP="00DA7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частини 1 статті 22 Закону України «Про місцеві державні адміністрації», пункту 1 статті 24, </w:t>
      </w:r>
      <w:r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</w:t>
      </w:r>
      <w:r>
        <w:rPr>
          <w:sz w:val="27"/>
          <w:szCs w:val="27"/>
          <w:lang w:val="uk-UA"/>
        </w:rPr>
        <w:t xml:space="preserve">пункту 22, підпункту 10 пункту 24 </w:t>
      </w:r>
      <w:r w:rsidRPr="00850350">
        <w:rPr>
          <w:sz w:val="27"/>
          <w:szCs w:val="27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</w:t>
      </w:r>
      <w:r>
        <w:rPr>
          <w:sz w:val="27"/>
          <w:szCs w:val="27"/>
          <w:lang w:val="uk-UA"/>
        </w:rPr>
        <w:t xml:space="preserve">     </w:t>
      </w:r>
      <w:r w:rsidRPr="00850350">
        <w:rPr>
          <w:sz w:val="27"/>
          <w:szCs w:val="27"/>
          <w:lang w:val="uk-UA"/>
        </w:rPr>
        <w:t xml:space="preserve">№ 866, </w:t>
      </w:r>
      <w:r>
        <w:rPr>
          <w:sz w:val="27"/>
          <w:szCs w:val="27"/>
          <w:lang w:val="uk-UA"/>
        </w:rPr>
        <w:t xml:space="preserve">на підставі </w:t>
      </w:r>
      <w:r>
        <w:rPr>
          <w:sz w:val="26"/>
          <w:szCs w:val="26"/>
          <w:lang w:val="uk-UA"/>
        </w:rPr>
        <w:t>довідки відділу реєстрації</w:t>
      </w:r>
      <w:r w:rsidRPr="002A495F">
        <w:rPr>
          <w:sz w:val="26"/>
          <w:szCs w:val="26"/>
          <w:lang w:val="uk-UA"/>
        </w:rPr>
        <w:t xml:space="preserve"> актів цивільного стану </w:t>
      </w:r>
      <w:r w:rsidR="00CA73F0">
        <w:rPr>
          <w:sz w:val="26"/>
          <w:szCs w:val="26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 Сумської області </w:t>
      </w:r>
      <w:r w:rsidRPr="002A495F">
        <w:rPr>
          <w:sz w:val="26"/>
          <w:szCs w:val="26"/>
          <w:lang w:val="uk-UA"/>
        </w:rPr>
        <w:t xml:space="preserve"> про народження із зазначенням відомостей про батька відповідно до частини першої статті</w:t>
      </w:r>
      <w:r>
        <w:rPr>
          <w:sz w:val="26"/>
          <w:szCs w:val="26"/>
          <w:lang w:val="uk-UA"/>
        </w:rPr>
        <w:t xml:space="preserve"> 135 Сімейного кодексу України № 280-02-87</w:t>
      </w:r>
      <w:r w:rsidRPr="003E7F01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 w:rsidRPr="00023A72">
        <w:rPr>
          <w:sz w:val="26"/>
          <w:szCs w:val="26"/>
          <w:lang w:val="uk-UA"/>
        </w:rPr>
        <w:t>видан</w:t>
      </w:r>
      <w:r>
        <w:rPr>
          <w:sz w:val="26"/>
          <w:szCs w:val="26"/>
          <w:lang w:val="uk-UA"/>
        </w:rPr>
        <w:t>ої</w:t>
      </w:r>
      <w:r w:rsidRPr="00023A7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CA73F0">
        <w:rPr>
          <w:sz w:val="26"/>
          <w:szCs w:val="26"/>
          <w:lang w:val="uk-UA"/>
        </w:rPr>
        <w:t>КОНФІДЕНЦІЙНА ІНФОРМАЦІЯ</w:t>
      </w:r>
      <w:bookmarkStart w:id="1" w:name="_GoBack"/>
      <w:bookmarkEnd w:id="1"/>
      <w:r>
        <w:rPr>
          <w:sz w:val="27"/>
          <w:szCs w:val="27"/>
          <w:lang w:val="uk-UA"/>
        </w:rPr>
        <w:t xml:space="preserve">, </w:t>
      </w:r>
      <w:r w:rsidRPr="00850350">
        <w:rPr>
          <w:sz w:val="27"/>
          <w:szCs w:val="27"/>
          <w:lang w:val="uk-UA"/>
        </w:rPr>
        <w:t xml:space="preserve">з метою захисту законних прав та інтересів </w:t>
      </w:r>
      <w:r>
        <w:rPr>
          <w:sz w:val="27"/>
          <w:szCs w:val="27"/>
          <w:lang w:val="uk-UA"/>
        </w:rPr>
        <w:t>неповнолітньої</w:t>
      </w:r>
      <w:r w:rsidRPr="00850350">
        <w:rPr>
          <w:sz w:val="27"/>
          <w:szCs w:val="27"/>
          <w:lang w:val="uk-UA"/>
        </w:rPr>
        <w:t xml:space="preserve">  дитини:</w:t>
      </w:r>
    </w:p>
    <w:p w:rsidR="00DA7695" w:rsidRPr="00850350" w:rsidRDefault="00DA7695" w:rsidP="00DA769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5B3E3F">
        <w:rPr>
          <w:sz w:val="27"/>
          <w:szCs w:val="27"/>
          <w:lang w:val="uk-UA"/>
        </w:rPr>
        <w:t>ОСОБА 1</w:t>
      </w:r>
      <w:r w:rsidRPr="00850350">
        <w:rPr>
          <w:sz w:val="27"/>
          <w:szCs w:val="27"/>
          <w:lang w:val="uk-UA"/>
        </w:rPr>
        <w:t xml:space="preserve">, </w:t>
      </w:r>
      <w:r w:rsidR="005B3E3F">
        <w:rPr>
          <w:sz w:val="27"/>
          <w:szCs w:val="27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 народження,  </w:t>
      </w:r>
      <w:r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 xml:space="preserve"> статус дитини, позбавленої батьківського піклування.</w:t>
      </w:r>
    </w:p>
    <w:p w:rsidR="00DA7695" w:rsidRDefault="00DA7695" w:rsidP="00DA769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Недригайлівської районної державної адміністрації</w:t>
      </w:r>
      <w:r>
        <w:rPr>
          <w:sz w:val="27"/>
          <w:szCs w:val="27"/>
          <w:lang w:val="uk-UA"/>
        </w:rPr>
        <w:t xml:space="preserve">    </w:t>
      </w:r>
      <w:r w:rsidRPr="00850350">
        <w:rPr>
          <w:sz w:val="27"/>
          <w:szCs w:val="27"/>
          <w:lang w:val="uk-UA"/>
        </w:rPr>
        <w:t xml:space="preserve"> (Іщенко Т.В.)</w:t>
      </w:r>
      <w:r>
        <w:rPr>
          <w:sz w:val="27"/>
          <w:szCs w:val="27"/>
          <w:lang w:val="uk-UA"/>
        </w:rPr>
        <w:t xml:space="preserve">,     Недригайлівському      селищному         голові                              </w:t>
      </w:r>
    </w:p>
    <w:p w:rsidR="00DA7695" w:rsidRPr="00850350" w:rsidRDefault="00DA7695" w:rsidP="00DA7695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Остапчуку І.В.</w:t>
      </w:r>
      <w:r w:rsidRPr="00850350">
        <w:rPr>
          <w:sz w:val="27"/>
          <w:szCs w:val="27"/>
          <w:lang w:val="uk-UA"/>
        </w:rPr>
        <w:t xml:space="preserve">: </w:t>
      </w:r>
    </w:p>
    <w:p w:rsidR="00DA7695" w:rsidRPr="00850350" w:rsidRDefault="00DA7695" w:rsidP="00DA7695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Pr="00850350">
        <w:rPr>
          <w:sz w:val="27"/>
          <w:szCs w:val="27"/>
          <w:lang w:val="uk-UA"/>
        </w:rPr>
        <w:t xml:space="preserve">1) ужити заходів щодо влаштування </w:t>
      </w:r>
      <w:r>
        <w:rPr>
          <w:sz w:val="27"/>
          <w:szCs w:val="27"/>
          <w:lang w:val="uk-UA"/>
        </w:rPr>
        <w:t xml:space="preserve">неповнолітньої </w:t>
      </w:r>
      <w:r w:rsidR="008A3C24">
        <w:rPr>
          <w:sz w:val="27"/>
          <w:szCs w:val="27"/>
          <w:lang w:val="uk-UA"/>
        </w:rPr>
        <w:t>ОСОБА 1</w:t>
      </w:r>
      <w:r w:rsidR="005B3E3F">
        <w:rPr>
          <w:sz w:val="27"/>
          <w:szCs w:val="27"/>
          <w:lang w:val="uk-UA"/>
        </w:rPr>
        <w:t xml:space="preserve"> </w:t>
      </w:r>
      <w:r w:rsidRPr="00850350">
        <w:rPr>
          <w:sz w:val="27"/>
          <w:szCs w:val="27"/>
          <w:lang w:val="uk-UA"/>
        </w:rPr>
        <w:t>до сімейних форм виховання;</w:t>
      </w:r>
    </w:p>
    <w:p w:rsidR="00DA7695" w:rsidRPr="00850350" w:rsidRDefault="00DA7695" w:rsidP="00DA7695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2) ужити заходів щодо </w:t>
      </w:r>
      <w:r w:rsidRPr="00850350">
        <w:rPr>
          <w:sz w:val="27"/>
          <w:szCs w:val="27"/>
          <w:lang w:val="uk-UA"/>
        </w:rPr>
        <w:t xml:space="preserve">забезпечення дотримання прав і законних інтересів </w:t>
      </w:r>
      <w:r>
        <w:rPr>
          <w:sz w:val="27"/>
          <w:szCs w:val="27"/>
          <w:lang w:val="uk-UA"/>
        </w:rPr>
        <w:t>неповнолітньої</w:t>
      </w:r>
      <w:r w:rsidRPr="00850350">
        <w:rPr>
          <w:sz w:val="27"/>
          <w:szCs w:val="27"/>
          <w:lang w:val="uk-UA"/>
        </w:rPr>
        <w:t xml:space="preserve"> дитини, забезпечення її  майнових та житлових прав. </w:t>
      </w:r>
    </w:p>
    <w:p w:rsidR="00DA7695" w:rsidRPr="0081134E" w:rsidRDefault="00DA7695" w:rsidP="00DA7695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</w:t>
      </w:r>
      <w:r>
        <w:rPr>
          <w:sz w:val="27"/>
          <w:szCs w:val="27"/>
          <w:lang w:val="uk-UA"/>
        </w:rPr>
        <w:t xml:space="preserve">заступника голови </w:t>
      </w:r>
      <w:r w:rsidRPr="00850350">
        <w:rPr>
          <w:sz w:val="27"/>
          <w:szCs w:val="27"/>
          <w:lang w:val="uk-UA"/>
        </w:rPr>
        <w:t xml:space="preserve">Недригайлівської районної державної адміністрації </w:t>
      </w:r>
      <w:r>
        <w:rPr>
          <w:sz w:val="27"/>
          <w:szCs w:val="27"/>
          <w:lang w:val="uk-UA"/>
        </w:rPr>
        <w:t>Борисовського І.П.</w:t>
      </w:r>
    </w:p>
    <w:p w:rsidR="00DA7695" w:rsidRPr="00850350" w:rsidRDefault="00DA7695" w:rsidP="00DA7695">
      <w:pPr>
        <w:ind w:right="-6"/>
        <w:jc w:val="both"/>
        <w:rPr>
          <w:sz w:val="27"/>
          <w:szCs w:val="27"/>
          <w:lang w:val="uk-UA"/>
        </w:rPr>
      </w:pPr>
    </w:p>
    <w:p w:rsidR="00DA7695" w:rsidRPr="00850350" w:rsidRDefault="00DA7695" w:rsidP="00DA7695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</w:t>
      </w:r>
    </w:p>
    <w:p w:rsidR="00E45220" w:rsidRDefault="00E45220" w:rsidP="00DA7695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Тимчасово виконуючий обов’язки </w:t>
      </w:r>
    </w:p>
    <w:p w:rsidR="00DA7695" w:rsidRPr="00850350" w:rsidRDefault="00E45220" w:rsidP="00DA7695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="00DA7695"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и</w:t>
      </w:r>
      <w:r w:rsidR="00DA7695" w:rsidRPr="00850350">
        <w:rPr>
          <w:b/>
          <w:sz w:val="27"/>
          <w:szCs w:val="27"/>
          <w:lang w:val="uk-UA"/>
        </w:rPr>
        <w:t xml:space="preserve"> Недригайлівської районної </w:t>
      </w:r>
    </w:p>
    <w:p w:rsidR="00DA7695" w:rsidRPr="00E45220" w:rsidRDefault="00DA7695" w:rsidP="00C75158">
      <w:pPr>
        <w:rPr>
          <w:b/>
          <w:sz w:val="24"/>
          <w:szCs w:val="24"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</w:t>
      </w:r>
      <w:r w:rsidR="00E45220">
        <w:rPr>
          <w:b/>
          <w:sz w:val="27"/>
          <w:szCs w:val="27"/>
          <w:lang w:val="uk-UA"/>
        </w:rPr>
        <w:t xml:space="preserve">                             О.І. </w:t>
      </w:r>
      <w:r>
        <w:rPr>
          <w:b/>
          <w:sz w:val="27"/>
          <w:szCs w:val="27"/>
          <w:lang w:val="uk-UA"/>
        </w:rPr>
        <w:t>В</w:t>
      </w:r>
      <w:r w:rsidR="00E45220">
        <w:rPr>
          <w:b/>
          <w:sz w:val="27"/>
          <w:szCs w:val="27"/>
          <w:lang w:val="uk-UA"/>
        </w:rPr>
        <w:t>асильченко</w:t>
      </w:r>
    </w:p>
    <w:p w:rsidR="00DA7695" w:rsidRDefault="00DA7695" w:rsidP="00DA7695">
      <w:pPr>
        <w:rPr>
          <w:b/>
          <w:sz w:val="24"/>
          <w:szCs w:val="24"/>
          <w:lang w:val="uk-UA"/>
        </w:rPr>
      </w:pPr>
    </w:p>
    <w:p w:rsidR="00DA7695" w:rsidRDefault="00DA7695" w:rsidP="00DA7695">
      <w:pPr>
        <w:rPr>
          <w:b/>
          <w:sz w:val="28"/>
          <w:szCs w:val="28"/>
          <w:lang w:val="uk-UA"/>
        </w:rPr>
      </w:pPr>
    </w:p>
    <w:p w:rsidR="00DA7695" w:rsidRDefault="00DA7695" w:rsidP="00DA7695">
      <w:pPr>
        <w:rPr>
          <w:b/>
          <w:sz w:val="28"/>
          <w:szCs w:val="28"/>
          <w:lang w:val="uk-UA"/>
        </w:rPr>
      </w:pPr>
    </w:p>
    <w:p w:rsidR="00DA7695" w:rsidRPr="00AF4BA7" w:rsidRDefault="00DA7695" w:rsidP="00DA7695">
      <w:pPr>
        <w:rPr>
          <w:b/>
          <w:sz w:val="28"/>
          <w:szCs w:val="28"/>
          <w:lang w:val="uk-UA"/>
        </w:rPr>
      </w:pPr>
    </w:p>
    <w:sectPr w:rsidR="00DA7695" w:rsidRPr="00AF4BA7" w:rsidSect="00DA7695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7695"/>
    <w:rsid w:val="00173174"/>
    <w:rsid w:val="005B3E3F"/>
    <w:rsid w:val="007F5BE4"/>
    <w:rsid w:val="008A3C24"/>
    <w:rsid w:val="00B64D6E"/>
    <w:rsid w:val="00C75158"/>
    <w:rsid w:val="00CA73F0"/>
    <w:rsid w:val="00DA7695"/>
    <w:rsid w:val="00E4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7695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DA769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DA7695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69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769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769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A7695"/>
    <w:pPr>
      <w:jc w:val="both"/>
    </w:pPr>
    <w:rPr>
      <w:sz w:val="24"/>
      <w:lang w:val="uk-UA"/>
    </w:rPr>
  </w:style>
  <w:style w:type="character" w:customStyle="1" w:styleId="a4">
    <w:name w:val="Основний текст Знак"/>
    <w:basedOn w:val="a0"/>
    <w:link w:val="a3"/>
    <w:rsid w:val="00DA769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DA7695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DA7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A7695"/>
    <w:pPr>
      <w:jc w:val="center"/>
    </w:pPr>
    <w:rPr>
      <w:sz w:val="28"/>
      <w:szCs w:val="28"/>
      <w:lang w:val="uk-UA"/>
    </w:rPr>
  </w:style>
  <w:style w:type="character" w:customStyle="1" w:styleId="a8">
    <w:name w:val="Назва Знак"/>
    <w:basedOn w:val="a0"/>
    <w:link w:val="a7"/>
    <w:rsid w:val="00DA769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C7515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75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1336</Words>
  <Characters>762</Characters>
  <Application>Microsoft Office Word</Application>
  <DocSecurity>0</DocSecurity>
  <Lines>6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С Р</cp:lastModifiedBy>
  <cp:revision>6</cp:revision>
  <dcterms:created xsi:type="dcterms:W3CDTF">2017-05-05T06:32:00Z</dcterms:created>
  <dcterms:modified xsi:type="dcterms:W3CDTF">2017-05-26T08:10:00Z</dcterms:modified>
</cp:coreProperties>
</file>