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03" w:rsidRDefault="00060903" w:rsidP="00060903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4820" cy="632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903" w:rsidRDefault="00060903" w:rsidP="00060903">
      <w:pPr>
        <w:jc w:val="center"/>
      </w:pPr>
    </w:p>
    <w:p w:rsidR="00060903" w:rsidRDefault="00060903" w:rsidP="000609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НЕДРИГАЙЛІВСЬКА РАЙОННА ДЕРЖАВНА </w:t>
      </w:r>
      <w:proofErr w:type="gramStart"/>
      <w:r>
        <w:rPr>
          <w:b/>
          <w:bCs/>
          <w:sz w:val="28"/>
          <w:szCs w:val="28"/>
        </w:rPr>
        <w:t>АДМ</w:t>
      </w:r>
      <w:proofErr w:type="gramEnd"/>
      <w:r>
        <w:rPr>
          <w:b/>
          <w:bCs/>
          <w:sz w:val="28"/>
          <w:szCs w:val="28"/>
        </w:rPr>
        <w:t>ІНІСТРАЦІЯ</w:t>
      </w:r>
    </w:p>
    <w:p w:rsidR="00060903" w:rsidRDefault="00060903" w:rsidP="00060903">
      <w:pPr>
        <w:jc w:val="center"/>
        <w:rPr>
          <w:b/>
          <w:bCs/>
          <w:sz w:val="28"/>
          <w:szCs w:val="28"/>
        </w:rPr>
      </w:pPr>
    </w:p>
    <w:p w:rsidR="00060903" w:rsidRDefault="00060903" w:rsidP="0006090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060903" w:rsidRDefault="00060903" w:rsidP="0006090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ГОЛОВИ НЕДРИГАЙЛІВСЬКОЇ РАЙОННОЇ ДЕРЖАВНОЇ   </w:t>
      </w:r>
      <w:proofErr w:type="gramStart"/>
      <w:r>
        <w:rPr>
          <w:b/>
          <w:bCs/>
          <w:sz w:val="28"/>
          <w:szCs w:val="28"/>
        </w:rPr>
        <w:t>АДМ</w:t>
      </w:r>
      <w:proofErr w:type="gramEnd"/>
      <w:r>
        <w:rPr>
          <w:b/>
          <w:bCs/>
          <w:sz w:val="28"/>
          <w:szCs w:val="28"/>
        </w:rPr>
        <w:t>ІНІСТРАЦІЇ</w:t>
      </w:r>
    </w:p>
    <w:p w:rsidR="00060903" w:rsidRDefault="00060903" w:rsidP="00A5520E">
      <w:pPr>
        <w:rPr>
          <w:sz w:val="26"/>
          <w:szCs w:val="26"/>
          <w:lang w:val="uk-UA"/>
        </w:rPr>
      </w:pPr>
    </w:p>
    <w:p w:rsidR="00A5520E" w:rsidRPr="00D75544" w:rsidRDefault="00AA5E7F" w:rsidP="00A5520E">
      <w:p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09</w:t>
      </w:r>
      <w:r w:rsidR="00936318" w:rsidRPr="00D75544">
        <w:rPr>
          <w:sz w:val="26"/>
          <w:szCs w:val="26"/>
          <w:lang w:val="uk-UA"/>
        </w:rPr>
        <w:t>.11</w:t>
      </w:r>
      <w:r w:rsidR="00A5520E" w:rsidRPr="00D75544">
        <w:rPr>
          <w:sz w:val="26"/>
          <w:szCs w:val="26"/>
          <w:lang w:val="uk-UA"/>
        </w:rPr>
        <w:t>.2016</w:t>
      </w:r>
      <w:r w:rsidR="00A5520E" w:rsidRPr="00D75544">
        <w:rPr>
          <w:sz w:val="26"/>
          <w:szCs w:val="26"/>
          <w:lang w:val="uk-UA"/>
        </w:rPr>
        <w:tab/>
      </w:r>
      <w:r w:rsidR="00A5520E" w:rsidRPr="00D75544">
        <w:rPr>
          <w:sz w:val="26"/>
          <w:szCs w:val="26"/>
          <w:lang w:val="uk-UA"/>
        </w:rPr>
        <w:tab/>
      </w:r>
      <w:r w:rsidR="00A5520E" w:rsidRPr="00D75544">
        <w:rPr>
          <w:sz w:val="26"/>
          <w:szCs w:val="26"/>
          <w:lang w:val="uk-UA"/>
        </w:rPr>
        <w:tab/>
      </w:r>
      <w:r w:rsidR="00936318" w:rsidRPr="00D75544">
        <w:rPr>
          <w:sz w:val="26"/>
          <w:szCs w:val="26"/>
          <w:lang w:val="uk-UA"/>
        </w:rPr>
        <w:tab/>
        <w:t>смт Недригайлів</w:t>
      </w:r>
      <w:r w:rsidR="00936318" w:rsidRPr="00D75544">
        <w:rPr>
          <w:sz w:val="26"/>
          <w:szCs w:val="26"/>
          <w:lang w:val="uk-UA"/>
        </w:rPr>
        <w:tab/>
      </w:r>
      <w:r w:rsidR="00936318" w:rsidRPr="00D75544">
        <w:rPr>
          <w:sz w:val="26"/>
          <w:szCs w:val="26"/>
          <w:lang w:val="uk-UA"/>
        </w:rPr>
        <w:tab/>
      </w:r>
      <w:r w:rsidR="00936318" w:rsidRPr="00D75544">
        <w:rPr>
          <w:sz w:val="26"/>
          <w:szCs w:val="26"/>
          <w:lang w:val="uk-UA"/>
        </w:rPr>
        <w:tab/>
      </w:r>
      <w:r w:rsidR="00936318" w:rsidRPr="00D75544">
        <w:rPr>
          <w:sz w:val="26"/>
          <w:szCs w:val="26"/>
          <w:lang w:val="uk-UA"/>
        </w:rPr>
        <w:tab/>
        <w:t xml:space="preserve">    № </w:t>
      </w:r>
      <w:r>
        <w:rPr>
          <w:sz w:val="26"/>
          <w:szCs w:val="26"/>
          <w:lang w:val="uk-UA"/>
        </w:rPr>
        <w:t>619-ОД</w:t>
      </w:r>
    </w:p>
    <w:p w:rsidR="00A5520E" w:rsidRPr="00D75544" w:rsidRDefault="00A5520E" w:rsidP="00A5520E">
      <w:pPr>
        <w:jc w:val="both"/>
        <w:rPr>
          <w:b/>
          <w:sz w:val="26"/>
          <w:szCs w:val="26"/>
          <w:lang w:val="uk-UA"/>
        </w:rPr>
      </w:pPr>
    </w:p>
    <w:p w:rsidR="00A5520E" w:rsidRPr="00D75544" w:rsidRDefault="00A5520E" w:rsidP="00936318">
      <w:pPr>
        <w:jc w:val="both"/>
        <w:rPr>
          <w:b/>
          <w:sz w:val="26"/>
          <w:szCs w:val="26"/>
          <w:lang w:val="uk-UA"/>
        </w:rPr>
      </w:pPr>
      <w:r w:rsidRPr="00D75544">
        <w:rPr>
          <w:b/>
          <w:sz w:val="26"/>
          <w:szCs w:val="26"/>
          <w:lang w:val="uk-UA"/>
        </w:rPr>
        <w:t xml:space="preserve">Про </w:t>
      </w:r>
      <w:r w:rsidR="00936318" w:rsidRPr="00D75544">
        <w:rPr>
          <w:b/>
          <w:sz w:val="26"/>
          <w:szCs w:val="26"/>
          <w:lang w:val="uk-UA"/>
        </w:rPr>
        <w:t>створення комісії з питань вивчення стану законності використання прибережних смуг водних об</w:t>
      </w:r>
      <w:r w:rsidR="00936318" w:rsidRPr="00D75544">
        <w:rPr>
          <w:b/>
          <w:sz w:val="26"/>
          <w:szCs w:val="26"/>
        </w:rPr>
        <w:t>’</w:t>
      </w:r>
      <w:r w:rsidR="00936318" w:rsidRPr="00D75544">
        <w:rPr>
          <w:b/>
          <w:sz w:val="26"/>
          <w:szCs w:val="26"/>
          <w:lang w:val="uk-UA"/>
        </w:rPr>
        <w:t>єктів та раціонального використання, збереження та відтворення водних ресурсів під час ведення господарської діяльності</w:t>
      </w:r>
      <w:r w:rsidR="004626BE" w:rsidRPr="00D75544">
        <w:rPr>
          <w:b/>
          <w:sz w:val="26"/>
          <w:szCs w:val="26"/>
          <w:lang w:val="uk-UA"/>
        </w:rPr>
        <w:t xml:space="preserve"> на території Недригайлівського району</w:t>
      </w:r>
    </w:p>
    <w:p w:rsidR="00A5520E" w:rsidRPr="00D75544" w:rsidRDefault="00A5520E" w:rsidP="00A5520E">
      <w:pPr>
        <w:jc w:val="both"/>
        <w:rPr>
          <w:bCs/>
          <w:sz w:val="26"/>
          <w:szCs w:val="26"/>
          <w:lang w:val="uk-UA"/>
        </w:rPr>
      </w:pPr>
    </w:p>
    <w:p w:rsidR="00C0036D" w:rsidRPr="00D75544" w:rsidRDefault="00A5520E" w:rsidP="00C0036D">
      <w:pPr>
        <w:ind w:firstLine="705"/>
        <w:jc w:val="both"/>
        <w:rPr>
          <w:bCs/>
          <w:sz w:val="26"/>
          <w:szCs w:val="26"/>
          <w:lang w:val="uk-UA"/>
        </w:rPr>
      </w:pPr>
      <w:r w:rsidRPr="00D75544">
        <w:rPr>
          <w:bCs/>
          <w:sz w:val="26"/>
          <w:szCs w:val="26"/>
          <w:lang w:val="uk-UA"/>
        </w:rPr>
        <w:t>Відповідно до статей 6,</w:t>
      </w:r>
      <w:r w:rsidR="00936318" w:rsidRPr="00D75544">
        <w:rPr>
          <w:bCs/>
          <w:sz w:val="26"/>
          <w:szCs w:val="26"/>
          <w:lang w:val="uk-UA"/>
        </w:rPr>
        <w:t xml:space="preserve"> 13,</w:t>
      </w:r>
      <w:r w:rsidRPr="00D75544">
        <w:rPr>
          <w:bCs/>
          <w:sz w:val="26"/>
          <w:szCs w:val="26"/>
          <w:lang w:val="uk-UA"/>
        </w:rPr>
        <w:t xml:space="preserve"> 16, </w:t>
      </w:r>
      <w:r w:rsidR="00936318" w:rsidRPr="00D75544">
        <w:rPr>
          <w:bCs/>
          <w:sz w:val="26"/>
          <w:szCs w:val="26"/>
          <w:lang w:val="uk-UA"/>
        </w:rPr>
        <w:t>21, 25, 39, 41</w:t>
      </w:r>
      <w:r w:rsidRPr="00D75544">
        <w:rPr>
          <w:bCs/>
          <w:sz w:val="26"/>
          <w:szCs w:val="26"/>
          <w:lang w:val="uk-UA"/>
        </w:rPr>
        <w:t xml:space="preserve"> Закону України «Про місцеві</w:t>
      </w:r>
      <w:r w:rsidR="00936318" w:rsidRPr="00D75544">
        <w:rPr>
          <w:bCs/>
          <w:sz w:val="26"/>
          <w:szCs w:val="26"/>
          <w:lang w:val="uk-UA"/>
        </w:rPr>
        <w:t xml:space="preserve"> державні адміністрації», статей 8</w:t>
      </w:r>
      <w:r w:rsidR="00936318" w:rsidRPr="00D75544">
        <w:rPr>
          <w:bCs/>
          <w:sz w:val="26"/>
          <w:szCs w:val="26"/>
          <w:vertAlign w:val="superscript"/>
          <w:lang w:val="uk-UA"/>
        </w:rPr>
        <w:t>1</w:t>
      </w:r>
      <w:r w:rsidR="00936318" w:rsidRPr="00D75544">
        <w:rPr>
          <w:bCs/>
          <w:sz w:val="26"/>
          <w:szCs w:val="26"/>
          <w:lang w:val="uk-UA"/>
        </w:rPr>
        <w:t>,</w:t>
      </w:r>
      <w:r w:rsidRPr="00D75544">
        <w:rPr>
          <w:bCs/>
          <w:sz w:val="26"/>
          <w:szCs w:val="26"/>
          <w:lang w:val="uk-UA"/>
        </w:rPr>
        <w:t xml:space="preserve"> </w:t>
      </w:r>
      <w:r w:rsidR="00936318" w:rsidRPr="00D75544">
        <w:rPr>
          <w:bCs/>
          <w:sz w:val="26"/>
          <w:szCs w:val="26"/>
          <w:lang w:val="uk-UA"/>
        </w:rPr>
        <w:t>10</w:t>
      </w:r>
      <w:r w:rsidRPr="00D75544">
        <w:rPr>
          <w:bCs/>
          <w:sz w:val="26"/>
          <w:szCs w:val="26"/>
          <w:lang w:val="uk-UA"/>
        </w:rPr>
        <w:t xml:space="preserve"> </w:t>
      </w:r>
      <w:r w:rsidR="00936318" w:rsidRPr="00D75544">
        <w:rPr>
          <w:bCs/>
          <w:sz w:val="26"/>
          <w:szCs w:val="26"/>
          <w:lang w:val="uk-UA"/>
        </w:rPr>
        <w:t xml:space="preserve">Водного кодексу України, на виконання </w:t>
      </w:r>
      <w:r w:rsidR="00AA5E7F">
        <w:rPr>
          <w:bCs/>
          <w:sz w:val="26"/>
          <w:szCs w:val="26"/>
          <w:lang w:val="uk-UA"/>
        </w:rPr>
        <w:t>розпорядження голови</w:t>
      </w:r>
      <w:r w:rsidR="00936318" w:rsidRPr="00D75544">
        <w:rPr>
          <w:bCs/>
          <w:sz w:val="26"/>
          <w:szCs w:val="26"/>
          <w:lang w:val="uk-UA"/>
        </w:rPr>
        <w:t xml:space="preserve"> Сумської обласної державної а</w:t>
      </w:r>
      <w:r w:rsidR="00AA5E7F">
        <w:rPr>
          <w:bCs/>
          <w:sz w:val="26"/>
          <w:szCs w:val="26"/>
          <w:lang w:val="uk-UA"/>
        </w:rPr>
        <w:t xml:space="preserve">дміністрації від 01.11.2016 № 552-ОД «Про </w:t>
      </w:r>
      <w:r w:rsidR="00AA5E7F" w:rsidRPr="00AA5E7F">
        <w:rPr>
          <w:sz w:val="26"/>
          <w:szCs w:val="26"/>
          <w:lang w:val="uk-UA"/>
        </w:rPr>
        <w:t>створення комісії з питань вивчення стану законності використання прибережних смуг водних об’єктів та раціонального використання, збереження та відтворення водних ресурсів під час ведення господарської діяльності</w:t>
      </w:r>
      <w:r w:rsidR="00AA5E7F">
        <w:rPr>
          <w:sz w:val="26"/>
          <w:szCs w:val="26"/>
          <w:lang w:val="uk-UA"/>
        </w:rPr>
        <w:t>»</w:t>
      </w:r>
      <w:r w:rsidR="00AA5E7F">
        <w:rPr>
          <w:bCs/>
          <w:sz w:val="26"/>
          <w:szCs w:val="26"/>
          <w:lang w:val="uk-UA"/>
        </w:rPr>
        <w:t>,</w:t>
      </w:r>
      <w:r w:rsidR="00936318" w:rsidRPr="00D75544">
        <w:rPr>
          <w:bCs/>
          <w:sz w:val="26"/>
          <w:szCs w:val="26"/>
          <w:lang w:val="uk-UA"/>
        </w:rPr>
        <w:t xml:space="preserve"> з метою вивчення стану законності використання захисних смуг водних об’єктів та раціонального викорис</w:t>
      </w:r>
      <w:r w:rsidR="00816838" w:rsidRPr="00D75544">
        <w:rPr>
          <w:bCs/>
          <w:sz w:val="26"/>
          <w:szCs w:val="26"/>
          <w:lang w:val="uk-UA"/>
        </w:rPr>
        <w:t>тання, збереження та відтворення</w:t>
      </w:r>
      <w:r w:rsidR="00936318" w:rsidRPr="00D75544">
        <w:rPr>
          <w:bCs/>
          <w:sz w:val="26"/>
          <w:szCs w:val="26"/>
          <w:lang w:val="uk-UA"/>
        </w:rPr>
        <w:t xml:space="preserve"> водних ресурсів під час ведення господарської діяльності:</w:t>
      </w:r>
    </w:p>
    <w:p w:rsidR="00C0036D" w:rsidRPr="00D75544" w:rsidRDefault="00C0036D" w:rsidP="00420DA4">
      <w:pPr>
        <w:ind w:firstLine="705"/>
        <w:jc w:val="both"/>
        <w:rPr>
          <w:bCs/>
          <w:sz w:val="26"/>
          <w:szCs w:val="26"/>
          <w:lang w:val="uk-UA"/>
        </w:rPr>
      </w:pPr>
      <w:r w:rsidRPr="00D75544">
        <w:rPr>
          <w:bCs/>
          <w:sz w:val="26"/>
          <w:szCs w:val="26"/>
          <w:lang w:val="uk-UA"/>
        </w:rPr>
        <w:t>1.</w:t>
      </w:r>
      <w:r w:rsidR="00936318" w:rsidRPr="00D75544">
        <w:rPr>
          <w:bCs/>
          <w:sz w:val="26"/>
          <w:szCs w:val="26"/>
          <w:lang w:val="uk-UA"/>
        </w:rPr>
        <w:t>Утворити комісію з вивчення стану законності використання прибережних захисних смуг</w:t>
      </w:r>
      <w:r w:rsidR="0082723C" w:rsidRPr="00D75544">
        <w:rPr>
          <w:bCs/>
          <w:sz w:val="26"/>
          <w:szCs w:val="26"/>
          <w:lang w:val="uk-UA"/>
        </w:rPr>
        <w:t xml:space="preserve"> водних о</w:t>
      </w:r>
      <w:r w:rsidR="00936318" w:rsidRPr="00D75544">
        <w:rPr>
          <w:bCs/>
          <w:sz w:val="26"/>
          <w:szCs w:val="26"/>
          <w:lang w:val="uk-UA"/>
        </w:rPr>
        <w:t>б</w:t>
      </w:r>
      <w:r w:rsidR="0082723C" w:rsidRPr="00D75544">
        <w:rPr>
          <w:bCs/>
          <w:sz w:val="26"/>
          <w:szCs w:val="26"/>
          <w:lang w:val="uk-UA"/>
        </w:rPr>
        <w:t>’</w:t>
      </w:r>
      <w:r w:rsidR="00936318" w:rsidRPr="00D75544">
        <w:rPr>
          <w:bCs/>
          <w:sz w:val="26"/>
          <w:szCs w:val="26"/>
          <w:lang w:val="uk-UA"/>
        </w:rPr>
        <w:t>єктів та раціонального використання, збер</w:t>
      </w:r>
      <w:r w:rsidR="0082723C" w:rsidRPr="00D75544">
        <w:rPr>
          <w:bCs/>
          <w:sz w:val="26"/>
          <w:szCs w:val="26"/>
          <w:lang w:val="uk-UA"/>
        </w:rPr>
        <w:t>еження та відтворення водних рес</w:t>
      </w:r>
      <w:r w:rsidR="00936318" w:rsidRPr="00D75544">
        <w:rPr>
          <w:bCs/>
          <w:sz w:val="26"/>
          <w:szCs w:val="26"/>
          <w:lang w:val="uk-UA"/>
        </w:rPr>
        <w:t>урсів під час ведення господарської діяльності на території Недригайлівського району та затвердити її склад (додається).</w:t>
      </w:r>
    </w:p>
    <w:p w:rsidR="0082723C" w:rsidRPr="00D75544" w:rsidRDefault="0082723C" w:rsidP="0082723C">
      <w:pPr>
        <w:ind w:firstLine="705"/>
        <w:jc w:val="both"/>
        <w:rPr>
          <w:bCs/>
          <w:sz w:val="26"/>
          <w:szCs w:val="26"/>
          <w:lang w:val="uk-UA"/>
        </w:rPr>
      </w:pPr>
      <w:r w:rsidRPr="00D75544">
        <w:rPr>
          <w:bCs/>
          <w:sz w:val="26"/>
          <w:szCs w:val="26"/>
          <w:lang w:val="uk-UA"/>
        </w:rPr>
        <w:t xml:space="preserve">2. </w:t>
      </w:r>
      <w:r w:rsidR="00AA5E7F">
        <w:rPr>
          <w:bCs/>
          <w:sz w:val="26"/>
          <w:szCs w:val="26"/>
          <w:lang w:val="uk-UA"/>
        </w:rPr>
        <w:t>Відділу житлово-комунального господарства та надзвичайних ситуацій управління розвитку сільських територій Недригайлівської районної державної адміністрації</w:t>
      </w:r>
      <w:r w:rsidRPr="00D75544">
        <w:rPr>
          <w:bCs/>
          <w:sz w:val="26"/>
          <w:szCs w:val="26"/>
          <w:lang w:val="uk-UA"/>
        </w:rPr>
        <w:t xml:space="preserve"> надати інформацію про результати роботи до Департаменту екології та охорони природних ресурсів Сумської обласної державної адміністрації до 25.11.2016.</w:t>
      </w:r>
    </w:p>
    <w:p w:rsidR="00A5520E" w:rsidRPr="00D75544" w:rsidRDefault="0082723C" w:rsidP="0082723C">
      <w:pPr>
        <w:ind w:firstLine="705"/>
        <w:jc w:val="both"/>
        <w:rPr>
          <w:bCs/>
          <w:sz w:val="26"/>
          <w:szCs w:val="26"/>
          <w:lang w:val="uk-UA"/>
        </w:rPr>
      </w:pPr>
      <w:r w:rsidRPr="00D75544">
        <w:rPr>
          <w:bCs/>
          <w:sz w:val="26"/>
          <w:szCs w:val="26"/>
          <w:lang w:val="uk-UA"/>
        </w:rPr>
        <w:t xml:space="preserve">3. </w:t>
      </w:r>
      <w:r w:rsidR="00A5520E" w:rsidRPr="00D75544">
        <w:rPr>
          <w:sz w:val="26"/>
          <w:szCs w:val="26"/>
          <w:lang w:val="uk-UA"/>
        </w:rPr>
        <w:t xml:space="preserve">Контроль за виконанням цього розпорядження покласти на першого заступника голови Недригайлівської районної державної адміністрації </w:t>
      </w:r>
      <w:r w:rsidR="00D75544">
        <w:rPr>
          <w:sz w:val="26"/>
          <w:szCs w:val="26"/>
          <w:lang w:val="uk-UA"/>
        </w:rPr>
        <w:t xml:space="preserve">   </w:t>
      </w:r>
      <w:r w:rsidR="00A5520E" w:rsidRPr="00D75544">
        <w:rPr>
          <w:sz w:val="26"/>
          <w:szCs w:val="26"/>
          <w:lang w:val="uk-UA"/>
        </w:rPr>
        <w:t>Васильченка О.І.</w:t>
      </w:r>
    </w:p>
    <w:p w:rsidR="00A5520E" w:rsidRPr="00D75544" w:rsidRDefault="00A5520E" w:rsidP="00A5520E">
      <w:pPr>
        <w:jc w:val="both"/>
        <w:rPr>
          <w:sz w:val="26"/>
          <w:szCs w:val="26"/>
          <w:lang w:val="uk-UA"/>
        </w:rPr>
      </w:pPr>
    </w:p>
    <w:p w:rsidR="00C0036D" w:rsidRPr="00D75544" w:rsidRDefault="00C0036D" w:rsidP="00A5520E">
      <w:pPr>
        <w:jc w:val="both"/>
        <w:rPr>
          <w:b/>
          <w:sz w:val="26"/>
          <w:szCs w:val="26"/>
          <w:lang w:val="uk-UA"/>
        </w:rPr>
      </w:pPr>
    </w:p>
    <w:p w:rsidR="00A5520E" w:rsidRPr="00D75544" w:rsidRDefault="00A5520E" w:rsidP="00A5520E">
      <w:pPr>
        <w:jc w:val="both"/>
        <w:rPr>
          <w:b/>
          <w:sz w:val="26"/>
          <w:szCs w:val="26"/>
          <w:lang w:val="uk-UA"/>
        </w:rPr>
      </w:pPr>
      <w:r w:rsidRPr="00D75544">
        <w:rPr>
          <w:b/>
          <w:sz w:val="26"/>
          <w:szCs w:val="26"/>
          <w:lang w:val="uk-UA"/>
        </w:rPr>
        <w:t xml:space="preserve">Голова Недригайлівської </w:t>
      </w:r>
    </w:p>
    <w:p w:rsidR="00A5520E" w:rsidRPr="00D75544" w:rsidRDefault="00A5520E" w:rsidP="00A5520E">
      <w:pPr>
        <w:jc w:val="both"/>
        <w:rPr>
          <w:b/>
          <w:sz w:val="26"/>
          <w:szCs w:val="26"/>
          <w:lang w:val="uk-UA"/>
        </w:rPr>
      </w:pPr>
      <w:r w:rsidRPr="00D75544">
        <w:rPr>
          <w:b/>
          <w:sz w:val="26"/>
          <w:szCs w:val="26"/>
          <w:lang w:val="uk-UA"/>
        </w:rPr>
        <w:t>районної державної адміністрації</w:t>
      </w:r>
      <w:r w:rsidRPr="00D75544">
        <w:rPr>
          <w:b/>
          <w:sz w:val="26"/>
          <w:szCs w:val="26"/>
          <w:lang w:val="uk-UA"/>
        </w:rPr>
        <w:tab/>
      </w:r>
      <w:r w:rsidRPr="00D75544">
        <w:rPr>
          <w:b/>
          <w:sz w:val="26"/>
          <w:szCs w:val="26"/>
          <w:lang w:val="uk-UA"/>
        </w:rPr>
        <w:tab/>
      </w:r>
      <w:r w:rsidRPr="00D75544">
        <w:rPr>
          <w:b/>
          <w:sz w:val="26"/>
          <w:szCs w:val="26"/>
          <w:lang w:val="uk-UA"/>
        </w:rPr>
        <w:tab/>
      </w:r>
      <w:r w:rsidRPr="00D75544">
        <w:rPr>
          <w:b/>
          <w:sz w:val="26"/>
          <w:szCs w:val="26"/>
          <w:lang w:val="uk-UA"/>
        </w:rPr>
        <w:tab/>
      </w:r>
      <w:r w:rsidRPr="00D75544">
        <w:rPr>
          <w:b/>
          <w:sz w:val="26"/>
          <w:szCs w:val="26"/>
          <w:lang w:val="uk-UA"/>
        </w:rPr>
        <w:tab/>
        <w:t>Р.В. Лаврик</w:t>
      </w:r>
    </w:p>
    <w:p w:rsidR="0082723C" w:rsidRPr="00D75544" w:rsidRDefault="00A5520E" w:rsidP="00A5520E">
      <w:pPr>
        <w:spacing w:after="120"/>
        <w:jc w:val="both"/>
        <w:rPr>
          <w:sz w:val="26"/>
          <w:szCs w:val="26"/>
          <w:lang w:val="uk-UA"/>
        </w:rPr>
      </w:pP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  <w:r w:rsidRPr="00D75544">
        <w:rPr>
          <w:sz w:val="26"/>
          <w:szCs w:val="26"/>
          <w:lang w:val="uk-UA"/>
        </w:rPr>
        <w:tab/>
      </w:r>
    </w:p>
    <w:p w:rsidR="0082723C" w:rsidRPr="00D75544" w:rsidRDefault="0082723C" w:rsidP="00A5520E">
      <w:pPr>
        <w:spacing w:after="120"/>
        <w:jc w:val="both"/>
        <w:rPr>
          <w:sz w:val="26"/>
          <w:szCs w:val="26"/>
          <w:lang w:val="uk-UA"/>
        </w:rPr>
      </w:pPr>
    </w:p>
    <w:p w:rsidR="0082723C" w:rsidRPr="00D75544" w:rsidRDefault="0082723C" w:rsidP="00A5520E">
      <w:pPr>
        <w:spacing w:after="120"/>
        <w:jc w:val="both"/>
        <w:rPr>
          <w:sz w:val="26"/>
          <w:szCs w:val="26"/>
          <w:lang w:val="uk-UA"/>
        </w:rPr>
      </w:pPr>
    </w:p>
    <w:p w:rsidR="0082723C" w:rsidRPr="00D75544" w:rsidRDefault="0082723C" w:rsidP="00A5520E">
      <w:pPr>
        <w:spacing w:after="120"/>
        <w:jc w:val="both"/>
        <w:rPr>
          <w:sz w:val="26"/>
          <w:szCs w:val="26"/>
          <w:lang w:val="uk-UA"/>
        </w:rPr>
      </w:pPr>
    </w:p>
    <w:p w:rsidR="00D75544" w:rsidRDefault="00D75544" w:rsidP="00556E34">
      <w:pPr>
        <w:spacing w:line="360" w:lineRule="auto"/>
        <w:jc w:val="both"/>
        <w:rPr>
          <w:sz w:val="26"/>
          <w:szCs w:val="26"/>
          <w:lang w:val="uk-UA"/>
        </w:rPr>
      </w:pPr>
    </w:p>
    <w:p w:rsidR="00A5520E" w:rsidRPr="00231CFE" w:rsidRDefault="00A5520E" w:rsidP="004626BE">
      <w:pPr>
        <w:spacing w:line="360" w:lineRule="auto"/>
        <w:ind w:firstLine="5670"/>
        <w:jc w:val="both"/>
        <w:rPr>
          <w:sz w:val="26"/>
          <w:szCs w:val="26"/>
          <w:lang w:val="uk-UA"/>
        </w:rPr>
      </w:pPr>
      <w:r w:rsidRPr="00231CFE">
        <w:rPr>
          <w:sz w:val="26"/>
          <w:szCs w:val="26"/>
          <w:lang w:val="uk-UA"/>
        </w:rPr>
        <w:lastRenderedPageBreak/>
        <w:t>ЗАТВЕРДЖЕНО</w:t>
      </w:r>
    </w:p>
    <w:p w:rsidR="00A5520E" w:rsidRPr="00231CFE" w:rsidRDefault="00A5520E" w:rsidP="004626BE">
      <w:pPr>
        <w:jc w:val="both"/>
        <w:rPr>
          <w:sz w:val="26"/>
          <w:szCs w:val="26"/>
          <w:lang w:val="uk-UA"/>
        </w:rPr>
      </w:pP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  <w:t>Розпорядження голови</w:t>
      </w:r>
    </w:p>
    <w:p w:rsidR="00A5520E" w:rsidRPr="00231CFE" w:rsidRDefault="00A5520E" w:rsidP="004626BE">
      <w:pPr>
        <w:jc w:val="both"/>
        <w:rPr>
          <w:sz w:val="26"/>
          <w:szCs w:val="26"/>
          <w:lang w:val="uk-UA"/>
        </w:rPr>
      </w:pP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  <w:t>Недригайлівської районної</w:t>
      </w:r>
    </w:p>
    <w:p w:rsidR="00A5520E" w:rsidRDefault="00A5520E" w:rsidP="004626BE">
      <w:pPr>
        <w:jc w:val="both"/>
        <w:rPr>
          <w:sz w:val="26"/>
          <w:szCs w:val="26"/>
          <w:lang w:val="uk-UA"/>
        </w:rPr>
      </w:pP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  <w:t>державної адміністрації</w:t>
      </w:r>
    </w:p>
    <w:p w:rsidR="00060903" w:rsidRPr="00231CFE" w:rsidRDefault="00060903" w:rsidP="004626BE">
      <w:pPr>
        <w:jc w:val="both"/>
        <w:rPr>
          <w:sz w:val="26"/>
          <w:szCs w:val="26"/>
          <w:lang w:val="uk-UA"/>
        </w:rPr>
      </w:pPr>
    </w:p>
    <w:p w:rsidR="00A5520E" w:rsidRPr="00231CFE" w:rsidRDefault="00A5520E" w:rsidP="004626BE">
      <w:pPr>
        <w:jc w:val="both"/>
        <w:rPr>
          <w:sz w:val="26"/>
          <w:szCs w:val="26"/>
          <w:lang w:val="uk-UA"/>
        </w:rPr>
      </w:pP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Pr="00231CFE">
        <w:rPr>
          <w:sz w:val="26"/>
          <w:szCs w:val="26"/>
          <w:lang w:val="uk-UA"/>
        </w:rPr>
        <w:tab/>
      </w:r>
      <w:r w:rsidR="00AA5E7F">
        <w:rPr>
          <w:sz w:val="26"/>
          <w:szCs w:val="26"/>
          <w:lang w:val="uk-UA"/>
        </w:rPr>
        <w:t>09</w:t>
      </w:r>
      <w:r w:rsidR="004626BE" w:rsidRPr="00231CFE">
        <w:rPr>
          <w:sz w:val="26"/>
          <w:szCs w:val="26"/>
          <w:lang w:val="uk-UA"/>
        </w:rPr>
        <w:t xml:space="preserve">.11.2016 № </w:t>
      </w:r>
      <w:r w:rsidR="00AA5E7F">
        <w:rPr>
          <w:sz w:val="26"/>
          <w:szCs w:val="26"/>
          <w:lang w:val="uk-UA"/>
        </w:rPr>
        <w:t>619-ОД</w:t>
      </w:r>
    </w:p>
    <w:p w:rsidR="00A5520E" w:rsidRPr="00231CFE" w:rsidRDefault="00A5520E" w:rsidP="004626BE">
      <w:pPr>
        <w:jc w:val="both"/>
        <w:rPr>
          <w:sz w:val="26"/>
          <w:szCs w:val="26"/>
          <w:lang w:val="uk-UA"/>
        </w:rPr>
      </w:pPr>
    </w:p>
    <w:p w:rsidR="00A5520E" w:rsidRPr="00231CFE" w:rsidRDefault="00A5520E" w:rsidP="004626BE">
      <w:pPr>
        <w:jc w:val="center"/>
        <w:rPr>
          <w:b/>
          <w:sz w:val="26"/>
          <w:szCs w:val="26"/>
          <w:lang w:val="uk-UA"/>
        </w:rPr>
      </w:pPr>
      <w:r w:rsidRPr="00231CFE">
        <w:rPr>
          <w:b/>
          <w:sz w:val="26"/>
          <w:szCs w:val="26"/>
          <w:lang w:val="uk-UA"/>
        </w:rPr>
        <w:t xml:space="preserve">Склад </w:t>
      </w:r>
    </w:p>
    <w:p w:rsidR="004626BE" w:rsidRPr="00231CFE" w:rsidRDefault="004626BE" w:rsidP="004626BE">
      <w:pPr>
        <w:jc w:val="both"/>
        <w:rPr>
          <w:b/>
          <w:sz w:val="26"/>
          <w:szCs w:val="26"/>
          <w:lang w:val="uk-UA"/>
        </w:rPr>
      </w:pPr>
      <w:r w:rsidRPr="00231CFE">
        <w:rPr>
          <w:b/>
          <w:sz w:val="26"/>
          <w:szCs w:val="26"/>
          <w:lang w:val="uk-UA"/>
        </w:rPr>
        <w:t>комісії з питань вивчення стану законності використання прибережних смуг водних об’єктів та раціонального використання, збереження та відтворення водних ресурсів під час ведення господарської діяльності на території Недригайлівського району</w:t>
      </w:r>
    </w:p>
    <w:p w:rsidR="00A5520E" w:rsidRPr="00231CFE" w:rsidRDefault="00A5520E" w:rsidP="004626BE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425"/>
        <w:gridCol w:w="6061"/>
      </w:tblGrid>
      <w:tr w:rsidR="00592D27" w:rsidRPr="00060903" w:rsidTr="00A5520E">
        <w:tc>
          <w:tcPr>
            <w:tcW w:w="3085" w:type="dxa"/>
            <w:hideMark/>
          </w:tcPr>
          <w:p w:rsidR="00A5520E" w:rsidRPr="00231CFE" w:rsidRDefault="00A5520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 xml:space="preserve">Васильченко </w:t>
            </w:r>
          </w:p>
          <w:p w:rsidR="00A5520E" w:rsidRPr="00231CFE" w:rsidRDefault="00A5520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Олексій Іванович</w:t>
            </w:r>
          </w:p>
          <w:p w:rsidR="004626BE" w:rsidRPr="00231CFE" w:rsidRDefault="004626BE" w:rsidP="004626BE">
            <w:pPr>
              <w:rPr>
                <w:sz w:val="26"/>
                <w:szCs w:val="26"/>
                <w:lang w:val="uk-UA"/>
              </w:rPr>
            </w:pPr>
          </w:p>
          <w:p w:rsidR="004626BE" w:rsidRPr="00231CFE" w:rsidRDefault="004626B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 xml:space="preserve">Веретільник </w:t>
            </w:r>
          </w:p>
          <w:p w:rsidR="004626BE" w:rsidRPr="00231CFE" w:rsidRDefault="004626B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Надія Миколаївна</w:t>
            </w:r>
          </w:p>
        </w:tc>
        <w:tc>
          <w:tcPr>
            <w:tcW w:w="425" w:type="dxa"/>
            <w:hideMark/>
          </w:tcPr>
          <w:p w:rsidR="004626BE" w:rsidRPr="00231CFE" w:rsidRDefault="00A5520E" w:rsidP="004626B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31CFE">
              <w:rPr>
                <w:b/>
                <w:sz w:val="26"/>
                <w:szCs w:val="26"/>
                <w:lang w:val="uk-UA"/>
              </w:rPr>
              <w:t>-</w:t>
            </w:r>
          </w:p>
          <w:p w:rsidR="004626BE" w:rsidRPr="00231CFE" w:rsidRDefault="004626BE" w:rsidP="004626BE">
            <w:pPr>
              <w:rPr>
                <w:sz w:val="26"/>
                <w:szCs w:val="26"/>
                <w:lang w:val="uk-UA"/>
              </w:rPr>
            </w:pPr>
          </w:p>
          <w:p w:rsidR="004626BE" w:rsidRPr="00231CFE" w:rsidRDefault="004626BE" w:rsidP="004626BE">
            <w:pPr>
              <w:rPr>
                <w:sz w:val="26"/>
                <w:szCs w:val="26"/>
                <w:lang w:val="uk-UA"/>
              </w:rPr>
            </w:pPr>
          </w:p>
          <w:p w:rsidR="00A5520E" w:rsidRPr="00231CFE" w:rsidRDefault="004626B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61" w:type="dxa"/>
          </w:tcPr>
          <w:p w:rsidR="00A5520E" w:rsidRPr="00231CFE" w:rsidRDefault="00A5520E" w:rsidP="004626BE">
            <w:pPr>
              <w:jc w:val="both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перший заступник голови Недригайлівської районної державної адміністрації, голова комісії</w:t>
            </w:r>
          </w:p>
          <w:p w:rsidR="00A5520E" w:rsidRPr="00231CFE" w:rsidRDefault="003B4A28" w:rsidP="00AA5E7F">
            <w:pPr>
              <w:jc w:val="both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начальник управління розвитку сільських територій Недригайлівської районної державної адміністрації, заступник голови комісії</w:t>
            </w:r>
          </w:p>
        </w:tc>
      </w:tr>
      <w:tr w:rsidR="00592D27" w:rsidRPr="00231CFE" w:rsidTr="00A5520E">
        <w:tc>
          <w:tcPr>
            <w:tcW w:w="3085" w:type="dxa"/>
            <w:hideMark/>
          </w:tcPr>
          <w:p w:rsidR="00A5520E" w:rsidRPr="00231CFE" w:rsidRDefault="00A5520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Дядченко</w:t>
            </w:r>
            <w:bookmarkStart w:id="0" w:name="_GoBack"/>
            <w:bookmarkEnd w:id="0"/>
            <w:r w:rsidRPr="00231CFE">
              <w:rPr>
                <w:sz w:val="26"/>
                <w:szCs w:val="26"/>
                <w:lang w:val="uk-UA"/>
              </w:rPr>
              <w:t xml:space="preserve"> </w:t>
            </w:r>
          </w:p>
          <w:p w:rsidR="00A5520E" w:rsidRPr="00231CFE" w:rsidRDefault="00A5520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Микола Михайлович</w:t>
            </w:r>
          </w:p>
        </w:tc>
        <w:tc>
          <w:tcPr>
            <w:tcW w:w="425" w:type="dxa"/>
            <w:hideMark/>
          </w:tcPr>
          <w:p w:rsidR="00A5520E" w:rsidRPr="00231CFE" w:rsidRDefault="00A5520E" w:rsidP="00231CF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61" w:type="dxa"/>
          </w:tcPr>
          <w:p w:rsidR="00A5520E" w:rsidRPr="00231CFE" w:rsidRDefault="004626BE" w:rsidP="004626BE">
            <w:pPr>
              <w:jc w:val="both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начальник відділу житлово-комунального господарства та надзвичайних ситуацій управління розвитку сільських території</w:t>
            </w:r>
            <w:r w:rsidR="00A5520E" w:rsidRPr="00231CFE">
              <w:rPr>
                <w:sz w:val="26"/>
                <w:szCs w:val="26"/>
                <w:lang w:val="uk-UA"/>
              </w:rPr>
              <w:t xml:space="preserve"> Недригайлівської ра</w:t>
            </w:r>
            <w:r w:rsidR="003B4A28" w:rsidRPr="00231CFE">
              <w:rPr>
                <w:sz w:val="26"/>
                <w:szCs w:val="26"/>
                <w:lang w:val="uk-UA"/>
              </w:rPr>
              <w:t>йо</w:t>
            </w:r>
            <w:r w:rsidR="00231CFE">
              <w:rPr>
                <w:sz w:val="26"/>
                <w:szCs w:val="26"/>
                <w:lang w:val="uk-UA"/>
              </w:rPr>
              <w:t>нної державної адміністрації</w:t>
            </w:r>
          </w:p>
        </w:tc>
      </w:tr>
      <w:tr w:rsidR="00592D27" w:rsidRPr="00231CFE" w:rsidTr="00A5520E">
        <w:tc>
          <w:tcPr>
            <w:tcW w:w="3085" w:type="dxa"/>
            <w:hideMark/>
          </w:tcPr>
          <w:p w:rsidR="004626BE" w:rsidRPr="00231CFE" w:rsidRDefault="004626BE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Токаренко</w:t>
            </w:r>
            <w:r w:rsidR="004B4D78">
              <w:rPr>
                <w:sz w:val="26"/>
                <w:szCs w:val="26"/>
                <w:lang w:val="uk-UA"/>
              </w:rPr>
              <w:t xml:space="preserve"> </w:t>
            </w:r>
            <w:r w:rsidRPr="00231CFE">
              <w:rPr>
                <w:sz w:val="26"/>
                <w:szCs w:val="26"/>
                <w:lang w:val="uk-UA"/>
              </w:rPr>
              <w:t>Володимир Миколайович</w:t>
            </w:r>
          </w:p>
        </w:tc>
        <w:tc>
          <w:tcPr>
            <w:tcW w:w="425" w:type="dxa"/>
            <w:hideMark/>
          </w:tcPr>
          <w:p w:rsidR="00A5520E" w:rsidRPr="00231CFE" w:rsidRDefault="00A5520E" w:rsidP="004626BE">
            <w:pPr>
              <w:jc w:val="center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61" w:type="dxa"/>
          </w:tcPr>
          <w:p w:rsidR="00A5520E" w:rsidRPr="00231CFE" w:rsidRDefault="004626BE" w:rsidP="004626BE">
            <w:pPr>
              <w:jc w:val="both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директор КП «Недригайлівводосервіс»</w:t>
            </w:r>
          </w:p>
          <w:p w:rsidR="00A5520E" w:rsidRPr="00231CFE" w:rsidRDefault="00A5520E" w:rsidP="004626B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592D27" w:rsidRPr="00231CFE" w:rsidTr="00A5520E">
        <w:tc>
          <w:tcPr>
            <w:tcW w:w="3085" w:type="dxa"/>
            <w:hideMark/>
          </w:tcPr>
          <w:p w:rsidR="00A5520E" w:rsidRPr="00231CFE" w:rsidRDefault="003B4A28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Губський</w:t>
            </w:r>
          </w:p>
          <w:p w:rsidR="00A5520E" w:rsidRPr="00231CFE" w:rsidRDefault="003B4A28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Іван Олександрович</w:t>
            </w:r>
          </w:p>
        </w:tc>
        <w:tc>
          <w:tcPr>
            <w:tcW w:w="425" w:type="dxa"/>
            <w:hideMark/>
          </w:tcPr>
          <w:p w:rsidR="00A5520E" w:rsidRPr="00231CFE" w:rsidRDefault="00A5520E" w:rsidP="004626BE">
            <w:pPr>
              <w:jc w:val="center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61" w:type="dxa"/>
          </w:tcPr>
          <w:p w:rsidR="00A5520E" w:rsidRPr="00231CFE" w:rsidRDefault="00AA5E7F" w:rsidP="00AA5E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районної організації</w:t>
            </w:r>
            <w:r w:rsidR="003B4A28" w:rsidRPr="00231CFE">
              <w:rPr>
                <w:sz w:val="26"/>
                <w:szCs w:val="26"/>
                <w:lang w:val="uk-UA"/>
              </w:rPr>
              <w:t xml:space="preserve"> українського т</w:t>
            </w:r>
            <w:r w:rsidR="00C93EDA" w:rsidRPr="00231CFE">
              <w:rPr>
                <w:sz w:val="26"/>
                <w:szCs w:val="26"/>
                <w:lang w:val="uk-UA"/>
              </w:rPr>
              <w:t xml:space="preserve">овариства мисливців та рибалок </w:t>
            </w:r>
            <w:r w:rsidR="00A5520E" w:rsidRPr="00231CFE"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592D27" w:rsidRPr="00231CFE" w:rsidTr="00A5520E">
        <w:tc>
          <w:tcPr>
            <w:tcW w:w="3085" w:type="dxa"/>
            <w:hideMark/>
          </w:tcPr>
          <w:p w:rsidR="00A5520E" w:rsidRPr="00231CFE" w:rsidRDefault="00592D27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Бондаренко</w:t>
            </w:r>
          </w:p>
          <w:p w:rsidR="00A5520E" w:rsidRPr="00231CFE" w:rsidRDefault="00592D27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Віктор Олексійович</w:t>
            </w:r>
          </w:p>
        </w:tc>
        <w:tc>
          <w:tcPr>
            <w:tcW w:w="425" w:type="dxa"/>
            <w:hideMark/>
          </w:tcPr>
          <w:p w:rsidR="00A5520E" w:rsidRPr="00231CFE" w:rsidRDefault="00A5520E" w:rsidP="004626BE">
            <w:pPr>
              <w:jc w:val="center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61" w:type="dxa"/>
          </w:tcPr>
          <w:p w:rsidR="00A5520E" w:rsidRPr="00231CFE" w:rsidRDefault="00C93EDA" w:rsidP="00AA5E7F">
            <w:pPr>
              <w:jc w:val="both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в</w:t>
            </w:r>
            <w:r w:rsidR="00592D27" w:rsidRPr="00231CFE">
              <w:rPr>
                <w:sz w:val="26"/>
                <w:szCs w:val="26"/>
                <w:lang w:val="uk-UA"/>
              </w:rPr>
              <w:t>иконуючий обов’язки начальника відділу Держ</w:t>
            </w:r>
            <w:r w:rsidR="00AA5E7F">
              <w:rPr>
                <w:sz w:val="26"/>
                <w:szCs w:val="26"/>
                <w:lang w:val="uk-UA"/>
              </w:rPr>
              <w:t>геокадастру</w:t>
            </w:r>
            <w:r w:rsidR="00592D27" w:rsidRPr="00231CFE">
              <w:rPr>
                <w:sz w:val="26"/>
                <w:szCs w:val="26"/>
                <w:lang w:val="uk-UA"/>
              </w:rPr>
              <w:t xml:space="preserve"> у Недригайлівському районі </w:t>
            </w:r>
            <w:r w:rsidR="00A5520E" w:rsidRPr="00231CFE">
              <w:rPr>
                <w:sz w:val="26"/>
                <w:szCs w:val="26"/>
                <w:lang w:val="uk-UA"/>
              </w:rPr>
              <w:t>(за згодою)</w:t>
            </w:r>
          </w:p>
        </w:tc>
      </w:tr>
      <w:tr w:rsidR="00592D27" w:rsidRPr="00231CFE" w:rsidTr="00A5520E">
        <w:tc>
          <w:tcPr>
            <w:tcW w:w="3085" w:type="dxa"/>
            <w:hideMark/>
          </w:tcPr>
          <w:p w:rsidR="00A5520E" w:rsidRPr="00231CFE" w:rsidRDefault="00592D27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Шимко</w:t>
            </w:r>
          </w:p>
          <w:p w:rsidR="00A5520E" w:rsidRPr="00231CFE" w:rsidRDefault="00592D27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Олександр Іванович</w:t>
            </w:r>
          </w:p>
          <w:p w:rsidR="00592D27" w:rsidRPr="00231CFE" w:rsidRDefault="00C93EDA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 xml:space="preserve">Зубенко </w:t>
            </w:r>
          </w:p>
          <w:p w:rsidR="00C93EDA" w:rsidRPr="00231CFE" w:rsidRDefault="00C93EDA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Володимир Михайлович</w:t>
            </w:r>
          </w:p>
          <w:p w:rsidR="00C93EDA" w:rsidRPr="00231CFE" w:rsidRDefault="00C93EDA" w:rsidP="004626BE">
            <w:pPr>
              <w:rPr>
                <w:sz w:val="26"/>
                <w:szCs w:val="26"/>
                <w:lang w:val="uk-UA"/>
              </w:rPr>
            </w:pPr>
          </w:p>
          <w:p w:rsidR="00AA5E7F" w:rsidRDefault="00AA5E7F" w:rsidP="004626BE">
            <w:pPr>
              <w:rPr>
                <w:sz w:val="26"/>
                <w:szCs w:val="26"/>
                <w:lang w:val="uk-UA"/>
              </w:rPr>
            </w:pPr>
          </w:p>
          <w:p w:rsidR="00C93EDA" w:rsidRPr="00231CFE" w:rsidRDefault="00C93EDA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Педько</w:t>
            </w:r>
          </w:p>
          <w:p w:rsidR="00C93EDA" w:rsidRPr="00231CFE" w:rsidRDefault="00C93EDA" w:rsidP="004626B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Сергій Олексійович</w:t>
            </w:r>
          </w:p>
        </w:tc>
        <w:tc>
          <w:tcPr>
            <w:tcW w:w="425" w:type="dxa"/>
            <w:hideMark/>
          </w:tcPr>
          <w:p w:rsidR="00A5520E" w:rsidRPr="00231CFE" w:rsidRDefault="00A5520E" w:rsidP="004626BE">
            <w:pPr>
              <w:jc w:val="center"/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  <w:p w:rsidR="00C93EDA" w:rsidRPr="00231CFE" w:rsidRDefault="00C93EDA" w:rsidP="004626BE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C93EDA" w:rsidRPr="00231CFE" w:rsidRDefault="00C93EDA" w:rsidP="00AA5E7F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  <w:p w:rsidR="00C93EDA" w:rsidRPr="00231CFE" w:rsidRDefault="00C93EDA" w:rsidP="004626BE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C93EDA" w:rsidRPr="00231CFE" w:rsidRDefault="00C93EDA" w:rsidP="004626BE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A5E7F" w:rsidRDefault="00AA5E7F" w:rsidP="00231CFE">
            <w:pPr>
              <w:rPr>
                <w:sz w:val="26"/>
                <w:szCs w:val="26"/>
                <w:lang w:val="uk-UA"/>
              </w:rPr>
            </w:pPr>
          </w:p>
          <w:p w:rsidR="00C93EDA" w:rsidRPr="00231CFE" w:rsidRDefault="00C93EDA" w:rsidP="00231CFE">
            <w:pPr>
              <w:rPr>
                <w:sz w:val="26"/>
                <w:szCs w:val="26"/>
                <w:lang w:val="uk-UA"/>
              </w:rPr>
            </w:pPr>
            <w:r w:rsidRPr="00231CFE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61" w:type="dxa"/>
            <w:hideMark/>
          </w:tcPr>
          <w:p w:rsidR="00C93EDA" w:rsidRPr="00231CFE" w:rsidRDefault="00592D27" w:rsidP="004626BE">
            <w:pPr>
              <w:pStyle w:val="a3"/>
              <w:ind w:left="0" w:firstLine="0"/>
              <w:jc w:val="both"/>
              <w:rPr>
                <w:b w:val="0"/>
                <w:sz w:val="26"/>
                <w:szCs w:val="26"/>
              </w:rPr>
            </w:pPr>
            <w:r w:rsidRPr="00231CFE">
              <w:rPr>
                <w:b w:val="0"/>
                <w:sz w:val="26"/>
                <w:szCs w:val="26"/>
              </w:rPr>
              <w:t>інспектор Державної  екологічної інспекції</w:t>
            </w:r>
            <w:r w:rsidR="00C93EDA" w:rsidRPr="00231CFE">
              <w:rPr>
                <w:b w:val="0"/>
                <w:sz w:val="26"/>
                <w:szCs w:val="26"/>
              </w:rPr>
              <w:t xml:space="preserve"> в</w:t>
            </w:r>
            <w:r w:rsidRPr="00231CFE">
              <w:rPr>
                <w:b w:val="0"/>
                <w:sz w:val="26"/>
                <w:szCs w:val="26"/>
              </w:rPr>
              <w:t xml:space="preserve"> Сумській області </w:t>
            </w:r>
            <w:r w:rsidR="00A5520E" w:rsidRPr="00231CFE">
              <w:rPr>
                <w:b w:val="0"/>
                <w:sz w:val="26"/>
                <w:szCs w:val="26"/>
              </w:rPr>
              <w:t xml:space="preserve"> (за згодою)</w:t>
            </w:r>
          </w:p>
          <w:p w:rsidR="00C93EDA" w:rsidRPr="00231CFE" w:rsidRDefault="00C93EDA" w:rsidP="004626BE">
            <w:pPr>
              <w:pStyle w:val="a3"/>
              <w:ind w:left="0" w:firstLine="0"/>
              <w:jc w:val="both"/>
              <w:rPr>
                <w:b w:val="0"/>
                <w:sz w:val="26"/>
                <w:szCs w:val="26"/>
              </w:rPr>
            </w:pPr>
            <w:r w:rsidRPr="00231CFE">
              <w:rPr>
                <w:b w:val="0"/>
                <w:sz w:val="26"/>
                <w:szCs w:val="26"/>
              </w:rPr>
              <w:t>виконуючий обов</w:t>
            </w:r>
            <w:r w:rsidRPr="00231CFE">
              <w:rPr>
                <w:b w:val="0"/>
                <w:sz w:val="26"/>
                <w:szCs w:val="26"/>
                <w:lang w:val="ru-RU"/>
              </w:rPr>
              <w:t>’</w:t>
            </w:r>
            <w:r w:rsidRPr="00231CFE">
              <w:rPr>
                <w:b w:val="0"/>
                <w:sz w:val="26"/>
                <w:szCs w:val="26"/>
              </w:rPr>
              <w:t>язки начальника Недригайлівського відділення поліції Головного управління Національної поліції в Сумській області (за згодою)</w:t>
            </w:r>
          </w:p>
          <w:p w:rsidR="00C93EDA" w:rsidRPr="00231CFE" w:rsidRDefault="00C93EDA" w:rsidP="004626BE">
            <w:pPr>
              <w:pStyle w:val="a3"/>
              <w:ind w:left="0" w:firstLine="0"/>
              <w:jc w:val="both"/>
              <w:rPr>
                <w:b w:val="0"/>
                <w:sz w:val="26"/>
                <w:szCs w:val="26"/>
              </w:rPr>
            </w:pPr>
            <w:r w:rsidRPr="00231CFE">
              <w:rPr>
                <w:b w:val="0"/>
                <w:sz w:val="26"/>
                <w:szCs w:val="26"/>
              </w:rPr>
              <w:t>депутат Недригайлівської районної ради (за згодою)</w:t>
            </w:r>
          </w:p>
          <w:p w:rsidR="00592D27" w:rsidRPr="00231CFE" w:rsidRDefault="00592D27" w:rsidP="004626BE">
            <w:pPr>
              <w:pStyle w:val="a3"/>
              <w:ind w:left="0" w:firstLine="0"/>
              <w:jc w:val="both"/>
              <w:rPr>
                <w:b w:val="0"/>
                <w:bCs/>
                <w:sz w:val="26"/>
                <w:szCs w:val="26"/>
              </w:rPr>
            </w:pPr>
          </w:p>
        </w:tc>
      </w:tr>
    </w:tbl>
    <w:p w:rsidR="00D75544" w:rsidRDefault="00D75544" w:rsidP="004626BE">
      <w:pPr>
        <w:jc w:val="both"/>
        <w:rPr>
          <w:b/>
          <w:sz w:val="26"/>
          <w:szCs w:val="26"/>
          <w:lang w:val="uk-UA"/>
        </w:rPr>
      </w:pPr>
    </w:p>
    <w:p w:rsidR="00A5520E" w:rsidRPr="00231CFE" w:rsidRDefault="00A5520E" w:rsidP="004626BE">
      <w:pPr>
        <w:jc w:val="both"/>
        <w:rPr>
          <w:b/>
          <w:sz w:val="26"/>
          <w:szCs w:val="26"/>
          <w:lang w:val="uk-UA"/>
        </w:rPr>
      </w:pPr>
      <w:r w:rsidRPr="00231CFE">
        <w:rPr>
          <w:b/>
          <w:sz w:val="26"/>
          <w:szCs w:val="26"/>
          <w:lang w:val="uk-UA"/>
        </w:rPr>
        <w:t xml:space="preserve">Керівник апарату Недригайлівської </w:t>
      </w:r>
    </w:p>
    <w:p w:rsidR="00A5520E" w:rsidRPr="00231CFE" w:rsidRDefault="00A5520E" w:rsidP="004626BE">
      <w:pPr>
        <w:jc w:val="both"/>
        <w:rPr>
          <w:b/>
          <w:sz w:val="26"/>
          <w:szCs w:val="26"/>
          <w:lang w:val="uk-UA"/>
        </w:rPr>
      </w:pPr>
      <w:r w:rsidRPr="00231CFE">
        <w:rPr>
          <w:b/>
          <w:sz w:val="26"/>
          <w:szCs w:val="26"/>
          <w:lang w:val="uk-UA"/>
        </w:rPr>
        <w:t>районної державної адміністрації</w:t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  <w:t>О.І. Неменко</w:t>
      </w:r>
    </w:p>
    <w:p w:rsidR="00A5520E" w:rsidRPr="00231CFE" w:rsidRDefault="00A5520E" w:rsidP="004626BE">
      <w:pPr>
        <w:jc w:val="both"/>
        <w:rPr>
          <w:b/>
          <w:sz w:val="26"/>
          <w:szCs w:val="26"/>
          <w:lang w:val="uk-UA"/>
        </w:rPr>
      </w:pPr>
    </w:p>
    <w:p w:rsidR="00A5520E" w:rsidRDefault="00231CFE" w:rsidP="004626B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Начальник відділу житлово-комунального</w:t>
      </w:r>
    </w:p>
    <w:p w:rsidR="00231CFE" w:rsidRDefault="00231CFE" w:rsidP="004626B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господарства та надзвичайних ситуацій</w:t>
      </w:r>
    </w:p>
    <w:p w:rsidR="00231CFE" w:rsidRPr="00231CFE" w:rsidRDefault="00231CFE" w:rsidP="004626B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управління розвитку сільських територій</w:t>
      </w:r>
    </w:p>
    <w:p w:rsidR="00A5520E" w:rsidRPr="00231CFE" w:rsidRDefault="00A5520E" w:rsidP="004626BE">
      <w:pPr>
        <w:jc w:val="both"/>
        <w:rPr>
          <w:b/>
          <w:sz w:val="26"/>
          <w:szCs w:val="26"/>
          <w:lang w:val="uk-UA"/>
        </w:rPr>
      </w:pPr>
      <w:r w:rsidRPr="00231CFE">
        <w:rPr>
          <w:b/>
          <w:sz w:val="26"/>
          <w:szCs w:val="26"/>
          <w:lang w:val="uk-UA"/>
        </w:rPr>
        <w:t xml:space="preserve">Недригайлівської районної державної </w:t>
      </w:r>
    </w:p>
    <w:p w:rsidR="00D75544" w:rsidRDefault="00A5520E" w:rsidP="00C51683">
      <w:pPr>
        <w:jc w:val="both"/>
        <w:rPr>
          <w:b/>
          <w:sz w:val="26"/>
          <w:szCs w:val="26"/>
          <w:lang w:val="uk-UA"/>
        </w:rPr>
      </w:pPr>
      <w:r w:rsidRPr="00231CFE">
        <w:rPr>
          <w:b/>
          <w:sz w:val="26"/>
          <w:szCs w:val="26"/>
          <w:lang w:val="uk-UA"/>
        </w:rPr>
        <w:t>адміністрації</w:t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</w:r>
      <w:r w:rsidRPr="00231CFE">
        <w:rPr>
          <w:b/>
          <w:sz w:val="26"/>
          <w:szCs w:val="26"/>
          <w:lang w:val="uk-UA"/>
        </w:rPr>
        <w:tab/>
        <w:t>М.М. Дядченко</w:t>
      </w:r>
    </w:p>
    <w:p w:rsidR="00556E34" w:rsidRDefault="00556E34" w:rsidP="00556E34">
      <w:pPr>
        <w:jc w:val="center"/>
        <w:rPr>
          <w:sz w:val="28"/>
          <w:szCs w:val="28"/>
        </w:rPr>
      </w:pPr>
    </w:p>
    <w:p w:rsidR="00556E34" w:rsidRDefault="00556E34" w:rsidP="00556E34">
      <w:pPr>
        <w:jc w:val="center"/>
        <w:rPr>
          <w:sz w:val="28"/>
          <w:szCs w:val="28"/>
        </w:rPr>
      </w:pPr>
    </w:p>
    <w:p w:rsidR="00556E34" w:rsidRDefault="00556E34" w:rsidP="00556E34">
      <w:pPr>
        <w:jc w:val="center"/>
        <w:rPr>
          <w:sz w:val="28"/>
          <w:szCs w:val="28"/>
        </w:rPr>
      </w:pPr>
    </w:p>
    <w:p w:rsidR="004B4D78" w:rsidRDefault="004B4D78" w:rsidP="00556E34">
      <w:pPr>
        <w:jc w:val="center"/>
        <w:rPr>
          <w:sz w:val="28"/>
          <w:szCs w:val="28"/>
        </w:rPr>
      </w:pPr>
    </w:p>
    <w:sectPr w:rsidR="004B4D78" w:rsidSect="00AA5E7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3BDF"/>
    <w:multiLevelType w:val="hybridMultilevel"/>
    <w:tmpl w:val="60AE7A60"/>
    <w:lvl w:ilvl="0" w:tplc="A33A74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646ABF"/>
    <w:multiLevelType w:val="hybridMultilevel"/>
    <w:tmpl w:val="996EBB68"/>
    <w:lvl w:ilvl="0" w:tplc="42400FA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4A6F5F"/>
    <w:multiLevelType w:val="hybridMultilevel"/>
    <w:tmpl w:val="DAD820F2"/>
    <w:lvl w:ilvl="0" w:tplc="2BAA67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11"/>
    <w:rsid w:val="00060903"/>
    <w:rsid w:val="00140E11"/>
    <w:rsid w:val="001B2DF2"/>
    <w:rsid w:val="00231CFE"/>
    <w:rsid w:val="003B4A28"/>
    <w:rsid w:val="00420DA4"/>
    <w:rsid w:val="004626BE"/>
    <w:rsid w:val="004B4D78"/>
    <w:rsid w:val="00556E34"/>
    <w:rsid w:val="00592D27"/>
    <w:rsid w:val="007561FC"/>
    <w:rsid w:val="00816838"/>
    <w:rsid w:val="0082723C"/>
    <w:rsid w:val="00936318"/>
    <w:rsid w:val="00A5520E"/>
    <w:rsid w:val="00AA5E7F"/>
    <w:rsid w:val="00C0036D"/>
    <w:rsid w:val="00C51683"/>
    <w:rsid w:val="00C93EDA"/>
    <w:rsid w:val="00D7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5544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E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5520E"/>
    <w:pPr>
      <w:ind w:left="2340" w:hanging="1632"/>
    </w:pPr>
    <w:rPr>
      <w:b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A5520E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36318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D755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75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7554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755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7554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8">
    <w:name w:val="Title"/>
    <w:basedOn w:val="a"/>
    <w:link w:val="a9"/>
    <w:uiPriority w:val="99"/>
    <w:qFormat/>
    <w:rsid w:val="00D75544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uiPriority w:val="99"/>
    <w:rsid w:val="00D7554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a">
    <w:name w:val="Знак"/>
    <w:basedOn w:val="a"/>
    <w:uiPriority w:val="99"/>
    <w:rsid w:val="00D75544"/>
    <w:rPr>
      <w:rFonts w:ascii="Verdana" w:hAnsi="Verdana" w:cs="Verdana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420DA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0DA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6E3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56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5544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E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E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5520E"/>
    <w:pPr>
      <w:ind w:left="2340" w:hanging="1632"/>
    </w:pPr>
    <w:rPr>
      <w:b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A5520E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36318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D755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75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7554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755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7554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8">
    <w:name w:val="Title"/>
    <w:basedOn w:val="a"/>
    <w:link w:val="a9"/>
    <w:uiPriority w:val="99"/>
    <w:qFormat/>
    <w:rsid w:val="00D75544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uiPriority w:val="99"/>
    <w:rsid w:val="00D7554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a">
    <w:name w:val="Знак"/>
    <w:basedOn w:val="a"/>
    <w:uiPriority w:val="99"/>
    <w:rsid w:val="00D75544"/>
    <w:rPr>
      <w:rFonts w:ascii="Verdana" w:hAnsi="Verdana" w:cs="Verdana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420DA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0DA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6E3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56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0B4A0-631F-4C51-82F3-F321A787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2396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cp:lastPrinted>2016-11-10T08:17:00Z</cp:lastPrinted>
  <dcterms:created xsi:type="dcterms:W3CDTF">2016-11-10T06:44:00Z</dcterms:created>
  <dcterms:modified xsi:type="dcterms:W3CDTF">2016-11-20T13:47:00Z</dcterms:modified>
</cp:coreProperties>
</file>